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735" w:rsidRPr="00200CFC" w:rsidRDefault="00AA6735" w:rsidP="00AA6735">
      <w:pPr>
        <w:rPr>
          <w:b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F16368" w:rsidRPr="00200CFC" w:rsidTr="00E35F56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F16368" w:rsidRPr="00200CFC" w:rsidRDefault="00F16368" w:rsidP="00E35F56">
            <w:pPr>
              <w:jc w:val="center"/>
            </w:pPr>
            <w:r w:rsidRPr="00200CFC">
              <w:rPr>
                <w:lang w:val="tt-RU"/>
              </w:rPr>
              <w:t>ИСПОЛНИТЕЛЬНЫЙ КОМИТЕТ</w:t>
            </w:r>
            <w:r w:rsidRPr="00200CFC">
              <w:t xml:space="preserve"> МУСЛЮМОВСКОГО </w:t>
            </w:r>
          </w:p>
          <w:p w:rsidR="00F16368" w:rsidRPr="00200CFC" w:rsidRDefault="00F16368" w:rsidP="00E35F56">
            <w:pPr>
              <w:jc w:val="center"/>
            </w:pPr>
            <w:r w:rsidRPr="00200CFC">
              <w:t>МУНИЦИПАЛЬНОГО РАЙОНА</w:t>
            </w:r>
          </w:p>
          <w:p w:rsidR="00F16368" w:rsidRPr="00200CFC" w:rsidRDefault="00F16368" w:rsidP="00E35F56">
            <w:pPr>
              <w:jc w:val="center"/>
            </w:pPr>
            <w:r w:rsidRPr="00200CFC"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F16368" w:rsidRPr="00200CFC" w:rsidRDefault="00F16368" w:rsidP="00E35F56">
            <w:pPr>
              <w:jc w:val="center"/>
            </w:pPr>
            <w:r w:rsidRPr="00200CFC">
              <w:rPr>
                <w:noProof/>
                <w:lang w:eastAsia="ru-RU"/>
              </w:rPr>
              <w:drawing>
                <wp:inline distT="0" distB="0" distL="0" distR="0" wp14:anchorId="12F05BA0" wp14:editId="29F7B5A2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16368" w:rsidRPr="00200CFC" w:rsidRDefault="00F16368" w:rsidP="00E35F56">
            <w:pPr>
              <w:jc w:val="center"/>
            </w:pPr>
            <w:r w:rsidRPr="00200CFC">
              <w:t>ТАТАРСТАН РЕСПУБЛИКАСЫ</w:t>
            </w:r>
          </w:p>
          <w:p w:rsidR="00F16368" w:rsidRPr="00200CFC" w:rsidRDefault="00F16368" w:rsidP="00E35F56">
            <w:pPr>
              <w:jc w:val="center"/>
            </w:pPr>
            <w:r w:rsidRPr="00200CFC">
              <w:t xml:space="preserve">МӨСЛИМ </w:t>
            </w:r>
          </w:p>
          <w:p w:rsidR="00F16368" w:rsidRPr="00200CFC" w:rsidRDefault="00F16368" w:rsidP="00E35F56">
            <w:pPr>
              <w:jc w:val="center"/>
              <w:rPr>
                <w:lang w:val="tt-RU"/>
              </w:rPr>
            </w:pPr>
            <w:r w:rsidRPr="00200CFC">
              <w:t xml:space="preserve">МУНИЦИПАЛЬ РАЙОНЫ </w:t>
            </w:r>
            <w:r w:rsidRPr="00200CFC">
              <w:rPr>
                <w:lang w:val="tt-RU"/>
              </w:rPr>
              <w:t>БАШКАРМА КОМИТЕТЫ</w:t>
            </w:r>
          </w:p>
        </w:tc>
      </w:tr>
      <w:tr w:rsidR="00F16368" w:rsidRPr="00200CFC" w:rsidTr="00E35F56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  <w:rPr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</w:pPr>
          </w:p>
        </w:tc>
      </w:tr>
      <w:tr w:rsidR="00F16368" w:rsidRPr="00200CFC" w:rsidTr="00E35F56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  <w:rPr>
                <w:b/>
                <w:lang w:val="tt-RU"/>
              </w:rPr>
            </w:pPr>
            <w:r w:rsidRPr="00200CFC">
              <w:rPr>
                <w:b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6368" w:rsidRPr="00200CFC" w:rsidRDefault="00F16368" w:rsidP="00E35F56">
            <w:pPr>
              <w:jc w:val="center"/>
              <w:rPr>
                <w:b/>
              </w:rPr>
            </w:pPr>
            <w:r w:rsidRPr="00200CFC">
              <w:rPr>
                <w:b/>
              </w:rPr>
              <w:t>КАРАР</w:t>
            </w:r>
          </w:p>
        </w:tc>
      </w:tr>
      <w:tr w:rsidR="00F16368" w:rsidRPr="00200CFC" w:rsidTr="00E35F56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F16368" w:rsidRPr="00407926" w:rsidRDefault="00407926" w:rsidP="00407926">
            <w:pPr>
              <w:jc w:val="center"/>
              <w:rPr>
                <w:sz w:val="28"/>
                <w:szCs w:val="28"/>
                <w:u w:val="single"/>
                <w:lang w:val="tt-RU"/>
              </w:rPr>
            </w:pPr>
            <w:r>
              <w:rPr>
                <w:sz w:val="28"/>
                <w:szCs w:val="28"/>
                <w:u w:val="single"/>
                <w:lang w:val="tt-RU"/>
              </w:rPr>
              <w:t>21.06.2016 г.</w:t>
            </w:r>
          </w:p>
        </w:tc>
        <w:tc>
          <w:tcPr>
            <w:tcW w:w="0" w:type="auto"/>
            <w:noWrap/>
            <w:tcFitText/>
            <w:vAlign w:val="bottom"/>
          </w:tcPr>
          <w:p w:rsidR="00F16368" w:rsidRPr="00200CFC" w:rsidRDefault="00F16368" w:rsidP="00E35F56">
            <w:pPr>
              <w:ind w:left="-88" w:right="-142"/>
              <w:rPr>
                <w:noProof/>
                <w:lang w:eastAsia="ru-RU"/>
              </w:rPr>
            </w:pPr>
            <w:r w:rsidRPr="00A03668">
              <w:rPr>
                <w:spacing w:val="22"/>
                <w:w w:val="93"/>
                <w:lang w:val="tt-RU"/>
              </w:rPr>
              <w:t>с. Муслюмов</w:t>
            </w:r>
            <w:r w:rsidRPr="00A03668">
              <w:rPr>
                <w:spacing w:val="2"/>
                <w:w w:val="93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F16368" w:rsidRPr="00200CFC" w:rsidRDefault="00407926" w:rsidP="00407926">
            <w:pPr>
              <w:jc w:val="center"/>
            </w:pPr>
            <w:r>
              <w:t xml:space="preserve">№    </w:t>
            </w:r>
            <w:r w:rsidRPr="00407926">
              <w:rPr>
                <w:u w:val="single"/>
              </w:rPr>
              <w:t>224</w:t>
            </w:r>
          </w:p>
        </w:tc>
      </w:tr>
    </w:tbl>
    <w:p w:rsidR="00FA0713" w:rsidRPr="00200CFC" w:rsidRDefault="00FA0713" w:rsidP="00395886">
      <w:pPr>
        <w:suppressAutoHyphens w:val="0"/>
        <w:jc w:val="center"/>
        <w:rPr>
          <w:b/>
          <w:bCs/>
          <w:color w:val="000000"/>
        </w:rPr>
      </w:pPr>
    </w:p>
    <w:p w:rsidR="00A03668" w:rsidRDefault="00A03668" w:rsidP="00395886">
      <w:pPr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395886" w:rsidRPr="00A03668" w:rsidRDefault="00395886" w:rsidP="00395886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A03668">
        <w:rPr>
          <w:b/>
          <w:bCs/>
          <w:color w:val="000000"/>
          <w:sz w:val="28"/>
          <w:szCs w:val="28"/>
        </w:rPr>
        <w:t xml:space="preserve">О создании комиссии по проверке готовности теплоснабжающих, </w:t>
      </w:r>
      <w:proofErr w:type="spellStart"/>
      <w:r w:rsidRPr="00A03668">
        <w:rPr>
          <w:b/>
          <w:bCs/>
          <w:color w:val="000000"/>
          <w:sz w:val="28"/>
          <w:szCs w:val="28"/>
        </w:rPr>
        <w:t>теплосетевых</w:t>
      </w:r>
      <w:proofErr w:type="spellEnd"/>
      <w:r w:rsidRPr="00A03668">
        <w:rPr>
          <w:b/>
          <w:bCs/>
          <w:color w:val="000000"/>
          <w:sz w:val="28"/>
          <w:szCs w:val="28"/>
        </w:rPr>
        <w:t xml:space="preserve"> организаций и потребителей тепловой энергии на территории Муслюмовского </w:t>
      </w:r>
      <w:proofErr w:type="gramStart"/>
      <w:r w:rsidRPr="00A03668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A03668">
        <w:rPr>
          <w:b/>
          <w:bCs/>
          <w:color w:val="000000"/>
          <w:sz w:val="28"/>
          <w:szCs w:val="28"/>
        </w:rPr>
        <w:t xml:space="preserve"> района к о</w:t>
      </w:r>
      <w:r w:rsidR="00F4319F" w:rsidRPr="00A03668">
        <w:rPr>
          <w:b/>
          <w:bCs/>
          <w:color w:val="000000"/>
          <w:sz w:val="28"/>
          <w:szCs w:val="28"/>
        </w:rPr>
        <w:t>топительному периоду</w:t>
      </w:r>
      <w:r w:rsidR="006E04C6" w:rsidRPr="00A03668">
        <w:rPr>
          <w:b/>
          <w:bCs/>
          <w:color w:val="000000"/>
          <w:sz w:val="28"/>
          <w:szCs w:val="28"/>
        </w:rPr>
        <w:t xml:space="preserve"> 201</w:t>
      </w:r>
      <w:r w:rsidR="00407926" w:rsidRPr="00A03668">
        <w:rPr>
          <w:b/>
          <w:bCs/>
          <w:color w:val="000000"/>
          <w:sz w:val="28"/>
          <w:szCs w:val="28"/>
        </w:rPr>
        <w:t>6</w:t>
      </w:r>
      <w:r w:rsidRPr="00A03668">
        <w:rPr>
          <w:b/>
          <w:bCs/>
          <w:color w:val="000000"/>
          <w:sz w:val="28"/>
          <w:szCs w:val="28"/>
        </w:rPr>
        <w:t>-201</w:t>
      </w:r>
      <w:r w:rsidR="00407926" w:rsidRPr="00A03668">
        <w:rPr>
          <w:b/>
          <w:bCs/>
          <w:color w:val="000000"/>
          <w:sz w:val="28"/>
          <w:szCs w:val="28"/>
        </w:rPr>
        <w:t>7</w:t>
      </w:r>
      <w:r w:rsidRPr="00A03668">
        <w:rPr>
          <w:b/>
          <w:bCs/>
          <w:color w:val="000000"/>
          <w:sz w:val="28"/>
          <w:szCs w:val="28"/>
        </w:rPr>
        <w:t xml:space="preserve"> годов</w:t>
      </w:r>
    </w:p>
    <w:p w:rsidR="00395886" w:rsidRPr="00A03668" w:rsidRDefault="00395886" w:rsidP="00395886">
      <w:pPr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395886" w:rsidRPr="00A03668" w:rsidRDefault="00395886" w:rsidP="00A03668">
      <w:pPr>
        <w:suppressAutoHyphens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A03668">
        <w:rPr>
          <w:color w:val="000000"/>
          <w:sz w:val="28"/>
          <w:szCs w:val="28"/>
        </w:rPr>
        <w:t xml:space="preserve">В целях осуществления своевременной и качественной подготовки к отопительному периоду теплоснабжающих организаций, </w:t>
      </w:r>
      <w:proofErr w:type="spellStart"/>
      <w:r w:rsidRPr="00A03668">
        <w:rPr>
          <w:color w:val="000000"/>
          <w:sz w:val="28"/>
          <w:szCs w:val="28"/>
        </w:rPr>
        <w:t>теплосетевых</w:t>
      </w:r>
      <w:proofErr w:type="spellEnd"/>
      <w:r w:rsidRPr="00A03668">
        <w:rPr>
          <w:color w:val="000000"/>
          <w:sz w:val="28"/>
          <w:szCs w:val="28"/>
        </w:rPr>
        <w:t xml:space="preserve"> организаций и потребителей тепловой энергии,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статьей 20 Федерального закона от 27.07.2010 № 190-ФЗ «О теплоснабжении», Исполнительный комитет Муслюмовского Муниципального района </w:t>
      </w:r>
      <w:r w:rsidRPr="00A03668">
        <w:rPr>
          <w:b/>
          <w:color w:val="000000"/>
          <w:sz w:val="28"/>
          <w:szCs w:val="28"/>
        </w:rPr>
        <w:t>ПОСТАНОВЛЯЕТ:</w:t>
      </w:r>
      <w:proofErr w:type="gramEnd"/>
    </w:p>
    <w:p w:rsidR="00A03668" w:rsidRPr="00A03668" w:rsidRDefault="00A03668" w:rsidP="00A03668">
      <w:pPr>
        <w:suppressAutoHyphens w:val="0"/>
        <w:ind w:firstLine="709"/>
        <w:jc w:val="both"/>
        <w:rPr>
          <w:color w:val="000000"/>
          <w:sz w:val="16"/>
          <w:szCs w:val="16"/>
        </w:rPr>
      </w:pPr>
    </w:p>
    <w:p w:rsidR="00395886" w:rsidRPr="00A03668" w:rsidRDefault="00395886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1.</w:t>
      </w:r>
      <w:r w:rsidR="00A03668">
        <w:rPr>
          <w:color w:val="000000"/>
          <w:sz w:val="28"/>
          <w:szCs w:val="28"/>
        </w:rPr>
        <w:t xml:space="preserve"> </w:t>
      </w:r>
      <w:r w:rsidRPr="00A03668">
        <w:rPr>
          <w:color w:val="000000"/>
          <w:sz w:val="28"/>
          <w:szCs w:val="28"/>
        </w:rPr>
        <w:t xml:space="preserve">Создать комиссию по проверке готовности теплоснабжающих, </w:t>
      </w:r>
      <w:proofErr w:type="spellStart"/>
      <w:r w:rsidRPr="00A03668">
        <w:rPr>
          <w:color w:val="000000"/>
          <w:sz w:val="28"/>
          <w:szCs w:val="28"/>
        </w:rPr>
        <w:t>теплосетевых</w:t>
      </w:r>
      <w:proofErr w:type="spellEnd"/>
      <w:r w:rsidRPr="00A03668">
        <w:rPr>
          <w:color w:val="000000"/>
          <w:sz w:val="28"/>
          <w:szCs w:val="28"/>
        </w:rPr>
        <w:t xml:space="preserve"> организаций и потребителей тепловой энергии на территории Муслюмовского </w:t>
      </w:r>
      <w:proofErr w:type="gramStart"/>
      <w:r w:rsidRPr="00A03668">
        <w:rPr>
          <w:color w:val="000000"/>
          <w:sz w:val="28"/>
          <w:szCs w:val="28"/>
        </w:rPr>
        <w:t>муниципального</w:t>
      </w:r>
      <w:proofErr w:type="gramEnd"/>
      <w:r w:rsidRPr="00A03668">
        <w:rPr>
          <w:color w:val="000000"/>
          <w:sz w:val="28"/>
          <w:szCs w:val="28"/>
        </w:rPr>
        <w:t xml:space="preserve"> района к отопительному </w:t>
      </w:r>
      <w:r w:rsidR="00F4319F" w:rsidRPr="00A03668">
        <w:rPr>
          <w:color w:val="000000"/>
          <w:sz w:val="28"/>
          <w:szCs w:val="28"/>
        </w:rPr>
        <w:t>периоду</w:t>
      </w:r>
      <w:r w:rsidRPr="00A03668">
        <w:rPr>
          <w:color w:val="000000"/>
          <w:sz w:val="28"/>
          <w:szCs w:val="28"/>
        </w:rPr>
        <w:t xml:space="preserve"> 201</w:t>
      </w:r>
      <w:r w:rsidR="00F16368" w:rsidRPr="00A03668">
        <w:rPr>
          <w:color w:val="000000"/>
          <w:sz w:val="28"/>
          <w:szCs w:val="28"/>
        </w:rPr>
        <w:t>6</w:t>
      </w:r>
      <w:r w:rsidRPr="00A03668">
        <w:rPr>
          <w:color w:val="000000"/>
          <w:sz w:val="28"/>
          <w:szCs w:val="28"/>
        </w:rPr>
        <w:t>-201</w:t>
      </w:r>
      <w:r w:rsidR="00F16368" w:rsidRPr="00A03668">
        <w:rPr>
          <w:color w:val="000000"/>
          <w:sz w:val="28"/>
          <w:szCs w:val="28"/>
        </w:rPr>
        <w:t>7</w:t>
      </w:r>
      <w:r w:rsidRPr="00A03668">
        <w:rPr>
          <w:color w:val="000000"/>
          <w:sz w:val="28"/>
          <w:szCs w:val="28"/>
        </w:rPr>
        <w:t xml:space="preserve"> годов (далее – комиссия) (Приложение 1)</w:t>
      </w:r>
    </w:p>
    <w:p w:rsidR="00395886" w:rsidRPr="00A03668" w:rsidRDefault="00395886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2.</w:t>
      </w:r>
      <w:r w:rsidR="00A03668">
        <w:rPr>
          <w:color w:val="000000"/>
          <w:sz w:val="28"/>
          <w:szCs w:val="28"/>
        </w:rPr>
        <w:t xml:space="preserve"> </w:t>
      </w:r>
      <w:r w:rsidRPr="00A03668">
        <w:rPr>
          <w:color w:val="000000"/>
          <w:sz w:val="28"/>
          <w:szCs w:val="28"/>
        </w:rPr>
        <w:t xml:space="preserve">Утвердить Программу проведения проверки готовности теплоснабжающих, </w:t>
      </w:r>
      <w:proofErr w:type="spellStart"/>
      <w:r w:rsidRPr="00A03668">
        <w:rPr>
          <w:color w:val="000000"/>
          <w:sz w:val="28"/>
          <w:szCs w:val="28"/>
        </w:rPr>
        <w:t>теплосетевых</w:t>
      </w:r>
      <w:proofErr w:type="spellEnd"/>
      <w:r w:rsidRPr="00A03668">
        <w:rPr>
          <w:color w:val="000000"/>
          <w:sz w:val="28"/>
          <w:szCs w:val="28"/>
        </w:rPr>
        <w:t xml:space="preserve"> организаций и потребителей тепловой энергии на территории Муслюмовского муниципального района </w:t>
      </w:r>
      <w:r w:rsidR="00F4319F" w:rsidRPr="00A03668">
        <w:rPr>
          <w:color w:val="000000"/>
          <w:sz w:val="28"/>
          <w:szCs w:val="28"/>
        </w:rPr>
        <w:t>к отопительному периоду</w:t>
      </w:r>
      <w:r w:rsidR="00EA3CBF" w:rsidRPr="00A03668">
        <w:rPr>
          <w:color w:val="000000"/>
          <w:sz w:val="28"/>
          <w:szCs w:val="28"/>
        </w:rPr>
        <w:t xml:space="preserve"> 201</w:t>
      </w:r>
      <w:r w:rsidR="00F16368" w:rsidRPr="00A03668">
        <w:rPr>
          <w:color w:val="000000"/>
          <w:sz w:val="28"/>
          <w:szCs w:val="28"/>
        </w:rPr>
        <w:t>6</w:t>
      </w:r>
      <w:r w:rsidRPr="00A03668">
        <w:rPr>
          <w:color w:val="000000"/>
          <w:sz w:val="28"/>
          <w:szCs w:val="28"/>
        </w:rPr>
        <w:t>-201</w:t>
      </w:r>
      <w:r w:rsidR="00F16368" w:rsidRPr="00A03668">
        <w:rPr>
          <w:color w:val="000000"/>
          <w:sz w:val="28"/>
          <w:szCs w:val="28"/>
        </w:rPr>
        <w:t>7</w:t>
      </w:r>
      <w:r w:rsidRPr="00A03668">
        <w:rPr>
          <w:color w:val="000000"/>
          <w:sz w:val="28"/>
          <w:szCs w:val="28"/>
        </w:rPr>
        <w:t xml:space="preserve"> годов (далее – Программа) (Приложение 2).</w:t>
      </w:r>
    </w:p>
    <w:p w:rsidR="002811E7" w:rsidRPr="00A03668" w:rsidRDefault="00395886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3.</w:t>
      </w:r>
      <w:r w:rsidR="00A03668">
        <w:rPr>
          <w:color w:val="000000"/>
          <w:sz w:val="28"/>
          <w:szCs w:val="28"/>
        </w:rPr>
        <w:t xml:space="preserve"> </w:t>
      </w:r>
      <w:proofErr w:type="gramStart"/>
      <w:r w:rsidRPr="00A03668">
        <w:rPr>
          <w:color w:val="000000"/>
          <w:sz w:val="28"/>
          <w:szCs w:val="28"/>
        </w:rPr>
        <w:t xml:space="preserve">Комиссии в сроки, утвержденные Программой, осуществить оценку готовности теплоснабжающих организаций, </w:t>
      </w:r>
      <w:proofErr w:type="spellStart"/>
      <w:r w:rsidRPr="00A03668">
        <w:rPr>
          <w:color w:val="000000"/>
          <w:sz w:val="28"/>
          <w:szCs w:val="28"/>
        </w:rPr>
        <w:t>теплосетевых</w:t>
      </w:r>
      <w:proofErr w:type="spellEnd"/>
      <w:r w:rsidRPr="00A03668">
        <w:rPr>
          <w:color w:val="000000"/>
          <w:sz w:val="28"/>
          <w:szCs w:val="28"/>
        </w:rPr>
        <w:t xml:space="preserve"> организаций и потребителей тепловой энергии на территории Муслюмовского муниципального района </w:t>
      </w:r>
      <w:r w:rsidR="00F4319F" w:rsidRPr="00A03668">
        <w:rPr>
          <w:color w:val="000000"/>
          <w:sz w:val="28"/>
          <w:szCs w:val="28"/>
        </w:rPr>
        <w:t>к отопительному периоду</w:t>
      </w:r>
      <w:r w:rsidR="002811E7" w:rsidRPr="00A03668">
        <w:rPr>
          <w:color w:val="000000"/>
          <w:sz w:val="28"/>
          <w:szCs w:val="28"/>
        </w:rPr>
        <w:t xml:space="preserve"> 201</w:t>
      </w:r>
      <w:r w:rsidR="00F16368" w:rsidRPr="00A03668">
        <w:rPr>
          <w:color w:val="000000"/>
          <w:sz w:val="28"/>
          <w:szCs w:val="28"/>
        </w:rPr>
        <w:t>6</w:t>
      </w:r>
      <w:r w:rsidRPr="00A03668">
        <w:rPr>
          <w:color w:val="000000"/>
          <w:sz w:val="28"/>
          <w:szCs w:val="28"/>
        </w:rPr>
        <w:t>-201</w:t>
      </w:r>
      <w:r w:rsidR="00F16368" w:rsidRPr="00A03668">
        <w:rPr>
          <w:color w:val="000000"/>
          <w:sz w:val="28"/>
          <w:szCs w:val="28"/>
        </w:rPr>
        <w:t>7</w:t>
      </w:r>
      <w:r w:rsidRPr="00A03668">
        <w:rPr>
          <w:color w:val="000000"/>
          <w:sz w:val="28"/>
          <w:szCs w:val="28"/>
        </w:rPr>
        <w:t xml:space="preserve"> годов в соответствии с п.13 раздела 3 и п.16 раздела 4 приказа Министерства энергетики Российской Федерации от 12.03.2013 №103 «Об утверждении Правил оценки готовности к отопительному периоду» (далее – Правила), результаты которой оформить актом</w:t>
      </w:r>
      <w:proofErr w:type="gramEnd"/>
      <w:r w:rsidRPr="00A03668">
        <w:rPr>
          <w:color w:val="000000"/>
          <w:sz w:val="28"/>
          <w:szCs w:val="28"/>
        </w:rPr>
        <w:t xml:space="preserve"> проверки г</w:t>
      </w:r>
      <w:r w:rsidR="00AA6735" w:rsidRPr="00A03668">
        <w:rPr>
          <w:color w:val="000000"/>
          <w:sz w:val="28"/>
          <w:szCs w:val="28"/>
        </w:rPr>
        <w:t>отовности согласно Приложению №3</w:t>
      </w:r>
      <w:r w:rsidRPr="00A03668">
        <w:rPr>
          <w:color w:val="000000"/>
          <w:sz w:val="28"/>
          <w:szCs w:val="28"/>
        </w:rPr>
        <w:t>.</w:t>
      </w:r>
    </w:p>
    <w:p w:rsidR="00395886" w:rsidRPr="00A03668" w:rsidRDefault="002811E7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4. Утвердить правила оценки готовности к отопительному периоду согласно Приложению №4.</w:t>
      </w:r>
      <w:r w:rsidR="00395886" w:rsidRPr="00A03668">
        <w:rPr>
          <w:rStyle w:val="apple-converted-space"/>
          <w:color w:val="000000"/>
          <w:sz w:val="28"/>
          <w:szCs w:val="28"/>
        </w:rPr>
        <w:t> </w:t>
      </w:r>
    </w:p>
    <w:p w:rsidR="00395886" w:rsidRPr="00A03668" w:rsidRDefault="002811E7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5</w:t>
      </w:r>
      <w:r w:rsidR="00395886" w:rsidRPr="00A03668">
        <w:rPr>
          <w:color w:val="000000"/>
          <w:sz w:val="28"/>
          <w:szCs w:val="28"/>
        </w:rPr>
        <w:t xml:space="preserve">. Комиссии по каждому объекту проверки в течение 5 дней </w:t>
      </w:r>
      <w:proofErr w:type="gramStart"/>
      <w:r w:rsidR="00395886" w:rsidRPr="00A03668">
        <w:rPr>
          <w:color w:val="000000"/>
          <w:sz w:val="28"/>
          <w:szCs w:val="28"/>
        </w:rPr>
        <w:t>с даты подписания</w:t>
      </w:r>
      <w:proofErr w:type="gramEnd"/>
      <w:r w:rsidR="00395886" w:rsidRPr="00A03668">
        <w:rPr>
          <w:color w:val="000000"/>
          <w:sz w:val="28"/>
          <w:szCs w:val="28"/>
        </w:rPr>
        <w:t xml:space="preserve"> акта выдать Паспорт готовности к отопительному периоду согласно Приложению 2 к Правилам.</w:t>
      </w:r>
    </w:p>
    <w:p w:rsidR="00395886" w:rsidRPr="00A03668" w:rsidRDefault="002811E7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lastRenderedPageBreak/>
        <w:t>6</w:t>
      </w:r>
      <w:r w:rsidR="00395886" w:rsidRPr="00A03668">
        <w:rPr>
          <w:color w:val="000000"/>
          <w:sz w:val="28"/>
          <w:szCs w:val="28"/>
        </w:rPr>
        <w:t>. Настоящее Постановление опубликовать на официальном сайте Муслюмовского муниципального района в сети «Интернет»</w:t>
      </w:r>
    </w:p>
    <w:p w:rsidR="00395886" w:rsidRPr="00A03668" w:rsidRDefault="002811E7" w:rsidP="00A0366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7</w:t>
      </w:r>
      <w:r w:rsidR="00395886" w:rsidRPr="00A03668">
        <w:rPr>
          <w:color w:val="000000"/>
          <w:sz w:val="28"/>
          <w:szCs w:val="28"/>
        </w:rPr>
        <w:t xml:space="preserve">. </w:t>
      </w:r>
      <w:proofErr w:type="gramStart"/>
      <w:r w:rsidR="00395886" w:rsidRPr="00A03668">
        <w:rPr>
          <w:color w:val="000000"/>
          <w:sz w:val="28"/>
          <w:szCs w:val="28"/>
        </w:rPr>
        <w:t>Контроль за</w:t>
      </w:r>
      <w:proofErr w:type="gramEnd"/>
      <w:r w:rsidR="00395886" w:rsidRPr="00A03668">
        <w:rPr>
          <w:color w:val="000000"/>
          <w:sz w:val="28"/>
          <w:szCs w:val="28"/>
        </w:rPr>
        <w:t xml:space="preserve"> исполнением постановления возложить на заместителя руководителя Исполнительного комитета по инфраструктурному развитию И.</w:t>
      </w:r>
      <w:r w:rsidR="00EA3CBF" w:rsidRPr="00A03668">
        <w:rPr>
          <w:color w:val="000000"/>
          <w:sz w:val="28"/>
          <w:szCs w:val="28"/>
        </w:rPr>
        <w:t>Х</w:t>
      </w:r>
      <w:r w:rsidR="00395886" w:rsidRPr="00A03668">
        <w:rPr>
          <w:color w:val="000000"/>
          <w:sz w:val="28"/>
          <w:szCs w:val="28"/>
        </w:rPr>
        <w:t xml:space="preserve">. </w:t>
      </w:r>
      <w:r w:rsidR="00EA3CBF" w:rsidRPr="00A03668">
        <w:rPr>
          <w:color w:val="000000"/>
          <w:sz w:val="28"/>
          <w:szCs w:val="28"/>
        </w:rPr>
        <w:t>Ахметова</w:t>
      </w:r>
      <w:r w:rsidR="00395886" w:rsidRPr="00A03668">
        <w:rPr>
          <w:color w:val="000000"/>
          <w:sz w:val="28"/>
          <w:szCs w:val="28"/>
        </w:rPr>
        <w:t>.</w:t>
      </w:r>
    </w:p>
    <w:p w:rsidR="00395886" w:rsidRPr="00A03668" w:rsidRDefault="00395886" w:rsidP="00395886">
      <w:pPr>
        <w:suppressAutoHyphens w:val="0"/>
        <w:jc w:val="both"/>
        <w:rPr>
          <w:color w:val="000000"/>
          <w:sz w:val="28"/>
          <w:szCs w:val="28"/>
        </w:rPr>
      </w:pPr>
    </w:p>
    <w:p w:rsidR="00AA6735" w:rsidRPr="00A03668" w:rsidRDefault="00AA6735" w:rsidP="00395886">
      <w:pPr>
        <w:suppressAutoHyphens w:val="0"/>
        <w:jc w:val="both"/>
        <w:rPr>
          <w:color w:val="000000"/>
          <w:sz w:val="28"/>
          <w:szCs w:val="28"/>
        </w:rPr>
      </w:pPr>
    </w:p>
    <w:p w:rsidR="00AA6735" w:rsidRPr="00A03668" w:rsidRDefault="00EA3CBF" w:rsidP="00F16368">
      <w:pPr>
        <w:suppressAutoHyphens w:val="0"/>
        <w:jc w:val="both"/>
        <w:rPr>
          <w:b/>
          <w:color w:val="000000"/>
          <w:sz w:val="28"/>
          <w:szCs w:val="28"/>
        </w:rPr>
      </w:pPr>
      <w:r w:rsidRPr="00A03668">
        <w:rPr>
          <w:b/>
          <w:color w:val="000000"/>
          <w:sz w:val="28"/>
          <w:szCs w:val="28"/>
        </w:rPr>
        <w:t>Руководитель</w:t>
      </w:r>
    </w:p>
    <w:p w:rsidR="00AA6735" w:rsidRPr="00A03668" w:rsidRDefault="00AA6735" w:rsidP="00395886">
      <w:pPr>
        <w:suppressAutoHyphens w:val="0"/>
        <w:jc w:val="both"/>
        <w:rPr>
          <w:b/>
          <w:color w:val="000000"/>
          <w:sz w:val="28"/>
          <w:szCs w:val="28"/>
        </w:rPr>
      </w:pPr>
      <w:r w:rsidRPr="00A03668">
        <w:rPr>
          <w:b/>
          <w:color w:val="000000"/>
          <w:sz w:val="28"/>
          <w:szCs w:val="28"/>
        </w:rPr>
        <w:t xml:space="preserve">Исполнительного комитета                                 </w:t>
      </w:r>
      <w:r w:rsidR="00A03668">
        <w:rPr>
          <w:b/>
          <w:color w:val="000000"/>
          <w:sz w:val="28"/>
          <w:szCs w:val="28"/>
        </w:rPr>
        <w:t xml:space="preserve">  </w:t>
      </w:r>
      <w:r w:rsidR="00F16368" w:rsidRPr="00A03668">
        <w:rPr>
          <w:b/>
          <w:color w:val="000000"/>
          <w:sz w:val="28"/>
          <w:szCs w:val="28"/>
        </w:rPr>
        <w:t xml:space="preserve"> А.З.</w:t>
      </w:r>
      <w:r w:rsidR="00A03668" w:rsidRPr="00A03668">
        <w:rPr>
          <w:b/>
          <w:color w:val="000000"/>
          <w:sz w:val="28"/>
          <w:szCs w:val="28"/>
        </w:rPr>
        <w:t xml:space="preserve"> </w:t>
      </w:r>
      <w:proofErr w:type="spellStart"/>
      <w:r w:rsidR="00F16368" w:rsidRPr="00A03668">
        <w:rPr>
          <w:b/>
          <w:color w:val="000000"/>
          <w:sz w:val="28"/>
          <w:szCs w:val="28"/>
        </w:rPr>
        <w:t>Хамматов</w:t>
      </w:r>
      <w:proofErr w:type="spellEnd"/>
    </w:p>
    <w:p w:rsidR="00395886" w:rsidRPr="00200CFC" w:rsidRDefault="00395886" w:rsidP="00395886">
      <w:pPr>
        <w:suppressAutoHyphens w:val="0"/>
        <w:jc w:val="both"/>
        <w:rPr>
          <w:color w:val="000000"/>
        </w:rPr>
      </w:pPr>
    </w:p>
    <w:p w:rsidR="00395886" w:rsidRPr="00200CFC" w:rsidRDefault="00395886" w:rsidP="00395886">
      <w:pPr>
        <w:suppressAutoHyphens w:val="0"/>
        <w:jc w:val="both"/>
        <w:rPr>
          <w:color w:val="000000"/>
        </w:rPr>
      </w:pPr>
    </w:p>
    <w:p w:rsidR="00395886" w:rsidRPr="00200CFC" w:rsidRDefault="00395886" w:rsidP="00395886">
      <w:pPr>
        <w:suppressAutoHyphens w:val="0"/>
        <w:jc w:val="both"/>
        <w:rPr>
          <w:color w:val="000000"/>
        </w:rPr>
      </w:pPr>
    </w:p>
    <w:p w:rsidR="00395886" w:rsidRPr="00200CFC" w:rsidRDefault="00395886" w:rsidP="00395886">
      <w:pPr>
        <w:suppressAutoHyphens w:val="0"/>
        <w:jc w:val="both"/>
        <w:rPr>
          <w:color w:val="000000"/>
        </w:rPr>
      </w:pPr>
    </w:p>
    <w:p w:rsidR="00395886" w:rsidRPr="00200CFC" w:rsidRDefault="00395886" w:rsidP="00395886">
      <w:pPr>
        <w:suppressAutoHyphens w:val="0"/>
        <w:jc w:val="both"/>
        <w:rPr>
          <w:color w:val="000000"/>
        </w:rPr>
      </w:pPr>
    </w:p>
    <w:p w:rsidR="00FA0713" w:rsidRPr="00200CFC" w:rsidRDefault="00FA0713" w:rsidP="00395886">
      <w:pPr>
        <w:suppressAutoHyphens w:val="0"/>
        <w:jc w:val="both"/>
        <w:rPr>
          <w:color w:val="000000"/>
        </w:rPr>
      </w:pPr>
    </w:p>
    <w:p w:rsidR="00FA0713" w:rsidRPr="00200CFC" w:rsidRDefault="00FA0713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A6735" w:rsidRPr="00200CFC" w:rsidRDefault="00AA6735" w:rsidP="00395886">
      <w:pPr>
        <w:suppressAutoHyphens w:val="0"/>
        <w:jc w:val="both"/>
        <w:rPr>
          <w:color w:val="000000"/>
        </w:rPr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Pr="00200CFC" w:rsidRDefault="00A03668" w:rsidP="00A03668">
      <w:pPr>
        <w:autoSpaceDE w:val="0"/>
        <w:autoSpaceDN w:val="0"/>
        <w:adjustRightInd w:val="0"/>
        <w:ind w:left="5670"/>
        <w:outlineLvl w:val="0"/>
      </w:pPr>
      <w:r w:rsidRPr="00200CFC">
        <w:t>Приложение №1</w:t>
      </w:r>
    </w:p>
    <w:p w:rsidR="00A03668" w:rsidRPr="00200CFC" w:rsidRDefault="00A03668" w:rsidP="00A03668">
      <w:pPr>
        <w:autoSpaceDE w:val="0"/>
        <w:autoSpaceDN w:val="0"/>
        <w:adjustRightInd w:val="0"/>
        <w:ind w:left="5670"/>
        <w:outlineLvl w:val="0"/>
      </w:pPr>
      <w:r w:rsidRPr="00200CFC">
        <w:t>к постановлению</w:t>
      </w:r>
    </w:p>
    <w:p w:rsidR="00A03668" w:rsidRPr="00200CFC" w:rsidRDefault="00A03668" w:rsidP="00A03668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 w:rsidRPr="00200CFC">
        <w:rPr>
          <w:color w:val="000000"/>
        </w:rPr>
        <w:t xml:space="preserve">Исполнительного комитета Муслюмовского </w:t>
      </w:r>
    </w:p>
    <w:p w:rsidR="00A03668" w:rsidRPr="00200CFC" w:rsidRDefault="00A03668" w:rsidP="00A03668">
      <w:pPr>
        <w:autoSpaceDE w:val="0"/>
        <w:autoSpaceDN w:val="0"/>
        <w:adjustRightInd w:val="0"/>
        <w:ind w:left="5670"/>
        <w:outlineLvl w:val="0"/>
      </w:pPr>
      <w:r w:rsidRPr="00200CFC">
        <w:rPr>
          <w:color w:val="000000"/>
        </w:rPr>
        <w:t xml:space="preserve">муниципального района от </w:t>
      </w:r>
      <w:r w:rsidRPr="00A03668">
        <w:rPr>
          <w:color w:val="000000"/>
        </w:rPr>
        <w:t>21.06.2016 г.</w:t>
      </w:r>
      <w:r w:rsidRPr="00200CFC">
        <w:rPr>
          <w:color w:val="000000"/>
        </w:rPr>
        <w:t xml:space="preserve"> 2016 г. № </w:t>
      </w:r>
      <w:r>
        <w:rPr>
          <w:color w:val="000000"/>
        </w:rPr>
        <w:t>224</w:t>
      </w:r>
    </w:p>
    <w:p w:rsidR="00A03668" w:rsidRPr="00200CFC" w:rsidRDefault="00A03668" w:rsidP="00A03668">
      <w:pPr>
        <w:suppressAutoHyphens w:val="0"/>
        <w:rPr>
          <w:lang w:eastAsia="ru-RU"/>
        </w:rPr>
      </w:pPr>
    </w:p>
    <w:p w:rsidR="00A03668" w:rsidRDefault="00A03668" w:rsidP="00A03668">
      <w:pPr>
        <w:suppressAutoHyphens w:val="0"/>
        <w:jc w:val="center"/>
        <w:rPr>
          <w:b/>
          <w:lang w:eastAsia="ru-RU"/>
        </w:rPr>
      </w:pPr>
    </w:p>
    <w:p w:rsidR="00A03668" w:rsidRDefault="00A03668" w:rsidP="00A03668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 xml:space="preserve">Состав комиссии по проверке </w:t>
      </w:r>
      <w:proofErr w:type="gramStart"/>
      <w:r w:rsidRPr="00200CFC">
        <w:rPr>
          <w:b/>
          <w:lang w:eastAsia="ru-RU"/>
        </w:rPr>
        <w:t>теплоснабжающих</w:t>
      </w:r>
      <w:proofErr w:type="gramEnd"/>
      <w:r w:rsidRPr="00200CFC">
        <w:rPr>
          <w:b/>
          <w:lang w:eastAsia="ru-RU"/>
        </w:rPr>
        <w:t xml:space="preserve">, </w:t>
      </w:r>
    </w:p>
    <w:p w:rsidR="00A03668" w:rsidRDefault="00A03668" w:rsidP="00A03668">
      <w:pPr>
        <w:suppressAutoHyphens w:val="0"/>
        <w:jc w:val="center"/>
        <w:rPr>
          <w:b/>
          <w:lang w:eastAsia="ru-RU"/>
        </w:rPr>
      </w:pPr>
      <w:proofErr w:type="spellStart"/>
      <w:r w:rsidRPr="00200CFC">
        <w:rPr>
          <w:b/>
          <w:lang w:eastAsia="ru-RU"/>
        </w:rPr>
        <w:t>теплосетевых</w:t>
      </w:r>
      <w:proofErr w:type="spellEnd"/>
      <w:r w:rsidRPr="00200CFC">
        <w:rPr>
          <w:b/>
          <w:lang w:eastAsia="ru-RU"/>
        </w:rPr>
        <w:t xml:space="preserve"> организаций и потребителей тепловой энергии, находящихся </w:t>
      </w:r>
    </w:p>
    <w:p w:rsidR="00A03668" w:rsidRPr="00200CFC" w:rsidRDefault="00A03668" w:rsidP="00A03668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 xml:space="preserve">на территории Муслюмовского </w:t>
      </w:r>
      <w:proofErr w:type="gramStart"/>
      <w:r w:rsidRPr="00200CFC">
        <w:rPr>
          <w:b/>
          <w:lang w:eastAsia="ru-RU"/>
        </w:rPr>
        <w:t>муниципального</w:t>
      </w:r>
      <w:proofErr w:type="gramEnd"/>
      <w:r w:rsidRPr="00200CFC">
        <w:rPr>
          <w:b/>
          <w:lang w:eastAsia="ru-RU"/>
        </w:rPr>
        <w:t xml:space="preserve"> района</w:t>
      </w:r>
    </w:p>
    <w:p w:rsidR="00A03668" w:rsidRPr="00A03668" w:rsidRDefault="00A03668" w:rsidP="00A03668">
      <w:pPr>
        <w:suppressAutoHyphens w:val="0"/>
        <w:jc w:val="center"/>
        <w:rPr>
          <w:b/>
          <w:sz w:val="16"/>
          <w:szCs w:val="16"/>
          <w:lang w:eastAsia="ru-RU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953"/>
      </w:tblGrid>
      <w:tr w:rsidR="00A03668" w:rsidRPr="00200CFC" w:rsidTr="00A03668">
        <w:trPr>
          <w:trHeight w:val="315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Хамматов</w:t>
            </w:r>
            <w:proofErr w:type="spellEnd"/>
            <w:r w:rsidRPr="00200CFC">
              <w:rPr>
                <w:rFonts w:eastAsia="Arial Unicode MS"/>
              </w:rPr>
              <w:t xml:space="preserve"> А.З.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12" w:lineRule="exact"/>
              <w:jc w:val="both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руководитель Исполнительного комитета Муслюмовского муниципального района -</w:t>
            </w:r>
            <w:r w:rsidRPr="00200CFC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 xml:space="preserve"> начальник штаба;</w:t>
            </w:r>
          </w:p>
        </w:tc>
      </w:tr>
      <w:tr w:rsidR="00A03668" w:rsidRPr="00200CFC" w:rsidTr="00A03668">
        <w:trPr>
          <w:trHeight w:val="315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Авзалов</w:t>
            </w:r>
            <w:proofErr w:type="spellEnd"/>
            <w:r w:rsidRPr="00200CFC">
              <w:rPr>
                <w:rFonts w:eastAsia="Arial Unicode MS"/>
              </w:rPr>
              <w:t xml:space="preserve"> Л.Г.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12" w:lineRule="exact"/>
              <w:jc w:val="both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заместитель Главы муниципального района -</w:t>
            </w:r>
            <w:r w:rsidRPr="00200CFC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 xml:space="preserve"> заместитель начальника штаба</w:t>
            </w:r>
            <w:r w:rsidRPr="00200CFC">
              <w:rPr>
                <w:rFonts w:eastAsia="Arial Unicode MS"/>
              </w:rPr>
              <w:t xml:space="preserve"> (по согласованию):</w:t>
            </w:r>
          </w:p>
        </w:tc>
      </w:tr>
      <w:tr w:rsidR="00A03668" w:rsidRPr="00200CFC" w:rsidTr="00A03668">
        <w:trPr>
          <w:trHeight w:val="30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Ахметов И.Х.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17" w:lineRule="exact"/>
              <w:jc w:val="both"/>
              <w:rPr>
                <w:rFonts w:eastAsia="Arial Unicode MS"/>
                <w:b/>
                <w:bCs/>
                <w:i/>
                <w:iCs/>
              </w:rPr>
            </w:pPr>
            <w:r w:rsidRPr="00200CFC">
              <w:rPr>
                <w:rFonts w:eastAsia="Arial Unicode MS"/>
                <w:shd w:val="clear" w:color="auto" w:fill="FFFFFF"/>
              </w:rPr>
              <w:t xml:space="preserve">заместитель руководителя Исполнительного комитета по инфраструктурному развитию </w:t>
            </w:r>
            <w:r w:rsidRPr="00200CFC">
              <w:rPr>
                <w:rFonts w:eastAsia="Arial Unicode MS"/>
                <w:b/>
                <w:bCs/>
                <w:i/>
                <w:iCs/>
              </w:rPr>
              <w:t>начальник районного штаба по подготовке учреждений образования и культуры к отопительному сезону:</w:t>
            </w:r>
          </w:p>
        </w:tc>
      </w:tr>
      <w:tr w:rsidR="00A03668" w:rsidRPr="00200CFC" w:rsidTr="00A03668">
        <w:trPr>
          <w:trHeight w:val="345"/>
        </w:trPr>
        <w:tc>
          <w:tcPr>
            <w:tcW w:w="2410" w:type="dxa"/>
          </w:tcPr>
          <w:p w:rsidR="00A03668" w:rsidRPr="00200CFC" w:rsidRDefault="00A03668" w:rsidP="00882117">
            <w:pPr>
              <w:spacing w:after="360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Сайфиев И.Ф.</w:t>
            </w:r>
          </w:p>
          <w:p w:rsidR="00A03668" w:rsidRPr="00200CFC" w:rsidRDefault="00A03668" w:rsidP="00882117">
            <w:pPr>
              <w:spacing w:before="360"/>
              <w:rPr>
                <w:rFonts w:eastAsia="Arial Unicode MS"/>
              </w:rPr>
            </w:pP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17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главный специалист отдела инфраструктурного развития  Исполнительного комитета муниципального района -</w:t>
            </w:r>
            <w:r w:rsidRPr="00200CFC">
              <w:rPr>
                <w:rFonts w:eastAsia="Arial Unicode MS"/>
                <w:b/>
                <w:bCs/>
                <w:i/>
                <w:iCs/>
                <w:noProof/>
                <w:shd w:val="clear" w:color="auto" w:fill="FFFFFF"/>
              </w:rPr>
              <w:t xml:space="preserve"> </w:t>
            </w:r>
            <w:r w:rsidRPr="00200CFC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>секретарь штаба;</w:t>
            </w:r>
          </w:p>
        </w:tc>
      </w:tr>
      <w:tr w:rsidR="00A03668" w:rsidRPr="00200CFC" w:rsidTr="00882117">
        <w:trPr>
          <w:trHeight w:val="255"/>
        </w:trPr>
        <w:tc>
          <w:tcPr>
            <w:tcW w:w="8363" w:type="dxa"/>
            <w:gridSpan w:val="2"/>
          </w:tcPr>
          <w:p w:rsidR="00A03668" w:rsidRPr="00200CFC" w:rsidRDefault="00A03668" w:rsidP="00882117">
            <w:pPr>
              <w:jc w:val="center"/>
            </w:pPr>
            <w:r w:rsidRPr="00200CFC">
              <w:rPr>
                <w:rFonts w:eastAsia="Arial Unicode MS"/>
                <w:b/>
                <w:bCs/>
                <w:i/>
                <w:iCs/>
              </w:rPr>
              <w:t>Члены комиссии:</w:t>
            </w:r>
          </w:p>
        </w:tc>
      </w:tr>
      <w:tr w:rsidR="00A03668" w:rsidRPr="00200CFC" w:rsidTr="00882117">
        <w:trPr>
          <w:trHeight w:val="30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Бубекова</w:t>
            </w:r>
            <w:proofErr w:type="spellEnd"/>
            <w:r w:rsidRPr="00200CFC">
              <w:rPr>
                <w:rFonts w:eastAsia="Arial Unicode MS"/>
              </w:rPr>
              <w:t xml:space="preserve"> Н.А.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298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 xml:space="preserve">председатель ФБП </w:t>
            </w:r>
            <w:proofErr w:type="gramStart"/>
            <w:r w:rsidRPr="00200CFC">
              <w:rPr>
                <w:rFonts w:eastAsia="Arial Unicode MS"/>
              </w:rPr>
              <w:t>муниципального</w:t>
            </w:r>
            <w:proofErr w:type="gramEnd"/>
            <w:r w:rsidRPr="00200CFC">
              <w:rPr>
                <w:rFonts w:eastAsia="Arial Unicode MS"/>
              </w:rPr>
              <w:t xml:space="preserve"> района;</w:t>
            </w:r>
          </w:p>
        </w:tc>
      </w:tr>
      <w:tr w:rsidR="00A03668" w:rsidRPr="00200CFC" w:rsidTr="00882117">
        <w:trPr>
          <w:trHeight w:val="255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Шаймухаметов</w:t>
            </w:r>
            <w:proofErr w:type="spellEnd"/>
            <w:r w:rsidRPr="00200CFC">
              <w:rPr>
                <w:rFonts w:eastAsia="Arial Unicode MS"/>
              </w:rPr>
              <w:t xml:space="preserve"> М.Д.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07" w:lineRule="exact"/>
              <w:jc w:val="both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руководитель Исполнительного комитета Муслюмовского сельского поселения (по согласованию);</w:t>
            </w:r>
          </w:p>
        </w:tc>
      </w:tr>
      <w:tr w:rsidR="00A03668" w:rsidRPr="00200CFC" w:rsidTr="00882117">
        <w:trPr>
          <w:trHeight w:val="30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Гарипов Р.М.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22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 xml:space="preserve">начальник </w:t>
            </w:r>
            <w:proofErr w:type="spellStart"/>
            <w:r w:rsidRPr="00200CFC">
              <w:rPr>
                <w:rFonts w:eastAsia="Arial Unicode MS"/>
              </w:rPr>
              <w:t>Муслюмовской</w:t>
            </w:r>
            <w:proofErr w:type="spellEnd"/>
            <w:r w:rsidRPr="00200CFC">
              <w:rPr>
                <w:rFonts w:eastAsia="Arial Unicode MS"/>
              </w:rPr>
              <w:t xml:space="preserve"> РЭГС ЭПУ «</w:t>
            </w:r>
            <w:proofErr w:type="spellStart"/>
            <w:r w:rsidRPr="00200CFC">
              <w:rPr>
                <w:rFonts w:eastAsia="Arial Unicode MS"/>
              </w:rPr>
              <w:t>Альметьевскгаз</w:t>
            </w:r>
            <w:proofErr w:type="spellEnd"/>
            <w:r w:rsidRPr="00200CFC">
              <w:rPr>
                <w:rFonts w:eastAsia="Arial Unicode MS"/>
              </w:rPr>
              <w:t>» (по согласованию);</w:t>
            </w:r>
          </w:p>
        </w:tc>
      </w:tr>
      <w:tr w:rsidR="00A03668" w:rsidRPr="00200CFC" w:rsidTr="00882117">
        <w:trPr>
          <w:trHeight w:val="21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Салимгараев</w:t>
            </w:r>
            <w:proofErr w:type="spellEnd"/>
            <w:r w:rsidRPr="00200CFC">
              <w:rPr>
                <w:rFonts w:eastAsia="Arial Unicode MS"/>
              </w:rPr>
              <w:t xml:space="preserve"> К. С.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26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начальник районной электрической сети (по согласованию);</w:t>
            </w:r>
          </w:p>
        </w:tc>
      </w:tr>
      <w:tr w:rsidR="00A03668" w:rsidRPr="00200CFC" w:rsidTr="00882117">
        <w:trPr>
          <w:trHeight w:val="24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Фархутдинов Р.М.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12" w:lineRule="exact"/>
              <w:jc w:val="both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 xml:space="preserve">начальник отделения НД УНД ГУ МЧС России по РТ </w:t>
            </w:r>
            <w:proofErr w:type="spellStart"/>
            <w:r w:rsidRPr="00200CFC">
              <w:rPr>
                <w:rFonts w:eastAsia="Arial Unicode MS"/>
              </w:rPr>
              <w:t>Муслюмовском</w:t>
            </w:r>
            <w:proofErr w:type="spellEnd"/>
            <w:r w:rsidRPr="00200CFC">
              <w:rPr>
                <w:rFonts w:eastAsia="Arial Unicode MS"/>
              </w:rPr>
              <w:t xml:space="preserve"> районе (по согласованию);</w:t>
            </w:r>
          </w:p>
        </w:tc>
      </w:tr>
      <w:tr w:rsidR="00A03668" w:rsidRPr="00200CFC" w:rsidTr="00882117">
        <w:trPr>
          <w:trHeight w:val="27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Фархутдинов Л.М.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26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начальник штаба территориального отдела ГО и МЧС РТ (по согласованию);</w:t>
            </w:r>
          </w:p>
        </w:tc>
      </w:tr>
      <w:tr w:rsidR="00A03668" w:rsidRPr="00200CFC" w:rsidTr="00882117">
        <w:trPr>
          <w:trHeight w:val="27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Демидов Р.Т.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322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начальник МКУ «Отдел образования Муслюмовского муниципального район</w:t>
            </w:r>
            <w:proofErr w:type="gramStart"/>
            <w:r w:rsidRPr="00200CFC">
              <w:rPr>
                <w:rFonts w:eastAsia="Arial Unicode MS"/>
              </w:rPr>
              <w:t>а(</w:t>
            </w:r>
            <w:proofErr w:type="gramEnd"/>
            <w:r w:rsidRPr="00200CFC">
              <w:rPr>
                <w:rFonts w:eastAsia="Arial Unicode MS"/>
              </w:rPr>
              <w:t>по согласованию);</w:t>
            </w:r>
          </w:p>
        </w:tc>
      </w:tr>
      <w:tr w:rsidR="00A03668" w:rsidRPr="00200CFC" w:rsidTr="00882117">
        <w:trPr>
          <w:trHeight w:val="285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Салихзянов</w:t>
            </w:r>
            <w:proofErr w:type="spellEnd"/>
            <w:r w:rsidRPr="00200CFC">
              <w:rPr>
                <w:rFonts w:eastAsia="Arial Unicode MS"/>
              </w:rPr>
              <w:t xml:space="preserve"> И.Ф.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начальник отдела культуры;</w:t>
            </w:r>
          </w:p>
        </w:tc>
      </w:tr>
      <w:tr w:rsidR="00A03668" w:rsidRPr="00200CFC" w:rsidTr="00882117">
        <w:trPr>
          <w:trHeight w:val="24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Гилязов</w:t>
            </w:r>
            <w:proofErr w:type="spellEnd"/>
            <w:r w:rsidRPr="00200CFC">
              <w:rPr>
                <w:rFonts w:eastAsia="Arial Unicode MS"/>
              </w:rPr>
              <w:t xml:space="preserve"> Р.С.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 xml:space="preserve">главный врач </w:t>
            </w:r>
            <w:proofErr w:type="spellStart"/>
            <w:r w:rsidRPr="00200CFC">
              <w:rPr>
                <w:rFonts w:eastAsia="Arial Unicode MS"/>
              </w:rPr>
              <w:t>Муслюмовской</w:t>
            </w:r>
            <w:proofErr w:type="spellEnd"/>
            <w:r w:rsidRPr="00200CFC">
              <w:rPr>
                <w:rFonts w:eastAsia="Arial Unicode MS"/>
              </w:rPr>
              <w:t xml:space="preserve"> ЦРБ (по согласованию);</w:t>
            </w:r>
          </w:p>
        </w:tc>
      </w:tr>
      <w:tr w:rsidR="00A03668" w:rsidRPr="00200CFC" w:rsidTr="00882117">
        <w:trPr>
          <w:trHeight w:val="18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Хафизов Р.Д.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spacing w:line="298" w:lineRule="exact"/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заместитель генерального директора ОАО «Инженерные сети»;</w:t>
            </w:r>
          </w:p>
        </w:tc>
      </w:tr>
      <w:tr w:rsidR="00A03668" w:rsidRPr="00200CFC" w:rsidTr="00882117">
        <w:trPr>
          <w:trHeight w:val="270"/>
        </w:trPr>
        <w:tc>
          <w:tcPr>
            <w:tcW w:w="2410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proofErr w:type="spellStart"/>
            <w:r w:rsidRPr="00200CFC">
              <w:rPr>
                <w:rFonts w:eastAsia="Arial Unicode MS"/>
              </w:rPr>
              <w:t>Фахерлегаянова</w:t>
            </w:r>
            <w:proofErr w:type="spellEnd"/>
            <w:r w:rsidRPr="00200CFC">
              <w:rPr>
                <w:rFonts w:eastAsia="Arial Unicode MS"/>
              </w:rPr>
              <w:t xml:space="preserve"> Г.Ф.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rPr>
                <w:rFonts w:eastAsia="Arial Unicode MS"/>
              </w:rPr>
            </w:pPr>
            <w:r w:rsidRPr="00200CFC">
              <w:rPr>
                <w:rFonts w:eastAsia="Arial Unicode MS"/>
              </w:rPr>
              <w:t>директор управляющей компании</w:t>
            </w:r>
          </w:p>
        </w:tc>
      </w:tr>
      <w:tr w:rsidR="00A03668" w:rsidRPr="00200CFC" w:rsidTr="00882117">
        <w:trPr>
          <w:trHeight w:val="531"/>
        </w:trPr>
        <w:tc>
          <w:tcPr>
            <w:tcW w:w="2410" w:type="dxa"/>
          </w:tcPr>
          <w:p w:rsidR="00A03668" w:rsidRPr="00200CFC" w:rsidRDefault="00A03668" w:rsidP="00882117">
            <w:pPr>
              <w:jc w:val="both"/>
            </w:pPr>
            <w:r w:rsidRPr="00200CFC">
              <w:t>Липатов А.И.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jc w:val="both"/>
            </w:pPr>
            <w:r w:rsidRPr="00200CFC">
              <w:t xml:space="preserve">Начальник ЮВТО </w:t>
            </w:r>
            <w:proofErr w:type="spellStart"/>
            <w:r w:rsidRPr="00200CFC">
              <w:t>Ростехнадзора</w:t>
            </w:r>
            <w:proofErr w:type="spellEnd"/>
            <w:r w:rsidRPr="00200CFC">
              <w:t xml:space="preserve"> по РТ </w:t>
            </w:r>
            <w:r w:rsidRPr="00200CFC">
              <w:rPr>
                <w:rFonts w:eastAsia="Arial Unicode MS"/>
              </w:rPr>
              <w:t>(по согласованию)</w:t>
            </w:r>
          </w:p>
        </w:tc>
      </w:tr>
      <w:tr w:rsidR="00A03668" w:rsidRPr="00200CFC" w:rsidTr="00882117">
        <w:trPr>
          <w:trHeight w:val="330"/>
        </w:trPr>
        <w:tc>
          <w:tcPr>
            <w:tcW w:w="2410" w:type="dxa"/>
          </w:tcPr>
          <w:p w:rsidR="00A03668" w:rsidRPr="00200CFC" w:rsidRDefault="00A03668" w:rsidP="00882117">
            <w:pPr>
              <w:jc w:val="both"/>
            </w:pPr>
            <w:r w:rsidRPr="00200CFC">
              <w:t>Хабибуллина А.Н.</w:t>
            </w:r>
          </w:p>
        </w:tc>
        <w:tc>
          <w:tcPr>
            <w:tcW w:w="5953" w:type="dxa"/>
          </w:tcPr>
          <w:p w:rsidR="00A03668" w:rsidRPr="00200CFC" w:rsidRDefault="00A03668" w:rsidP="00882117">
            <w:r w:rsidRPr="00200CFC">
              <w:t xml:space="preserve">государственный инспектор ЮВТО </w:t>
            </w:r>
            <w:proofErr w:type="spellStart"/>
            <w:r w:rsidRPr="00200CFC">
              <w:t>Ростехнадзора</w:t>
            </w:r>
            <w:proofErr w:type="spellEnd"/>
            <w:r w:rsidRPr="00200CFC">
              <w:t xml:space="preserve"> по РТ </w:t>
            </w:r>
            <w:r w:rsidRPr="00200CFC">
              <w:rPr>
                <w:rFonts w:eastAsia="Arial Unicode MS"/>
              </w:rPr>
              <w:t>(по согласованию)</w:t>
            </w:r>
          </w:p>
        </w:tc>
      </w:tr>
      <w:tr w:rsidR="00A03668" w:rsidRPr="00200CFC" w:rsidTr="00882117">
        <w:trPr>
          <w:trHeight w:val="315"/>
        </w:trPr>
        <w:tc>
          <w:tcPr>
            <w:tcW w:w="2410" w:type="dxa"/>
          </w:tcPr>
          <w:p w:rsidR="00A03668" w:rsidRPr="00200CFC" w:rsidRDefault="00A03668" w:rsidP="00882117">
            <w:pPr>
              <w:jc w:val="both"/>
            </w:pPr>
            <w:r w:rsidRPr="00200CFC">
              <w:t>Клименко О.А.</w:t>
            </w:r>
          </w:p>
        </w:tc>
        <w:tc>
          <w:tcPr>
            <w:tcW w:w="5953" w:type="dxa"/>
          </w:tcPr>
          <w:p w:rsidR="00A03668" w:rsidRPr="00200CFC" w:rsidRDefault="00A03668" w:rsidP="00882117">
            <w:r w:rsidRPr="00200CFC">
              <w:t xml:space="preserve">государственный инспектор ЮВТО </w:t>
            </w:r>
            <w:proofErr w:type="spellStart"/>
            <w:r w:rsidRPr="00200CFC">
              <w:t>Ростехнадзора</w:t>
            </w:r>
            <w:proofErr w:type="spellEnd"/>
            <w:r w:rsidRPr="00200CFC">
              <w:t xml:space="preserve"> по РТ </w:t>
            </w:r>
            <w:r w:rsidRPr="00200CFC">
              <w:rPr>
                <w:rFonts w:eastAsia="Arial Unicode MS"/>
              </w:rPr>
              <w:t>(по согласованию)</w:t>
            </w:r>
          </w:p>
        </w:tc>
      </w:tr>
      <w:tr w:rsidR="00A03668" w:rsidRPr="00200CFC" w:rsidTr="00882117">
        <w:trPr>
          <w:trHeight w:val="255"/>
        </w:trPr>
        <w:tc>
          <w:tcPr>
            <w:tcW w:w="2410" w:type="dxa"/>
          </w:tcPr>
          <w:p w:rsidR="00A03668" w:rsidRPr="00200CFC" w:rsidRDefault="00A03668" w:rsidP="00882117">
            <w:pPr>
              <w:jc w:val="both"/>
            </w:pPr>
            <w:r w:rsidRPr="00200CFC">
              <w:t>Еремин И.А.</w:t>
            </w:r>
          </w:p>
        </w:tc>
        <w:tc>
          <w:tcPr>
            <w:tcW w:w="5953" w:type="dxa"/>
          </w:tcPr>
          <w:p w:rsidR="00A03668" w:rsidRPr="00200CFC" w:rsidRDefault="00A03668" w:rsidP="00882117">
            <w:r w:rsidRPr="00200CFC">
              <w:t xml:space="preserve">государственный инспектор ЮВТО </w:t>
            </w:r>
            <w:proofErr w:type="spellStart"/>
            <w:r w:rsidRPr="00200CFC">
              <w:t>Ростехнадзора</w:t>
            </w:r>
            <w:proofErr w:type="spellEnd"/>
            <w:r w:rsidRPr="00200CFC">
              <w:t xml:space="preserve"> по </w:t>
            </w:r>
            <w:r w:rsidRPr="00200CFC">
              <w:lastRenderedPageBreak/>
              <w:t xml:space="preserve">РТ </w:t>
            </w:r>
            <w:r w:rsidRPr="00200CFC">
              <w:rPr>
                <w:rFonts w:eastAsia="Arial Unicode MS"/>
              </w:rPr>
              <w:t>(по согласованию)</w:t>
            </w:r>
          </w:p>
        </w:tc>
      </w:tr>
      <w:tr w:rsidR="00A03668" w:rsidRPr="00200CFC" w:rsidTr="00882117">
        <w:trPr>
          <w:trHeight w:val="70"/>
        </w:trPr>
        <w:tc>
          <w:tcPr>
            <w:tcW w:w="2410" w:type="dxa"/>
          </w:tcPr>
          <w:p w:rsidR="00A03668" w:rsidRPr="00200CFC" w:rsidRDefault="00A03668" w:rsidP="00882117">
            <w:pPr>
              <w:jc w:val="both"/>
            </w:pPr>
            <w:proofErr w:type="spellStart"/>
            <w:r w:rsidRPr="00200CFC">
              <w:lastRenderedPageBreak/>
              <w:t>Шарифуллин</w:t>
            </w:r>
            <w:proofErr w:type="spellEnd"/>
            <w:r w:rsidRPr="00200CFC">
              <w:t xml:space="preserve"> Р.Т.</w:t>
            </w:r>
          </w:p>
        </w:tc>
        <w:tc>
          <w:tcPr>
            <w:tcW w:w="5953" w:type="dxa"/>
          </w:tcPr>
          <w:p w:rsidR="00A03668" w:rsidRPr="00200CFC" w:rsidRDefault="00A03668" w:rsidP="00882117">
            <w:pPr>
              <w:jc w:val="both"/>
              <w:rPr>
                <w:rFonts w:eastAsia="Arial Unicode MS"/>
              </w:rPr>
            </w:pPr>
            <w:r w:rsidRPr="00200CFC">
              <w:t xml:space="preserve">государственный инспектор ЮВТО </w:t>
            </w:r>
            <w:proofErr w:type="spellStart"/>
            <w:r w:rsidRPr="00200CFC">
              <w:t>Ростехнадзора</w:t>
            </w:r>
            <w:proofErr w:type="spellEnd"/>
            <w:r w:rsidRPr="00200CFC">
              <w:t xml:space="preserve"> по РТ </w:t>
            </w:r>
            <w:r w:rsidRPr="00200CFC">
              <w:rPr>
                <w:rFonts w:eastAsia="Arial Unicode MS"/>
              </w:rPr>
              <w:t>(по согласованию)</w:t>
            </w:r>
          </w:p>
        </w:tc>
      </w:tr>
    </w:tbl>
    <w:p w:rsidR="00A03668" w:rsidRPr="00200CFC" w:rsidRDefault="00A03668" w:rsidP="00A03668">
      <w:pPr>
        <w:suppressAutoHyphens w:val="0"/>
        <w:jc w:val="center"/>
        <w:rPr>
          <w:bCs/>
          <w:color w:val="000000"/>
        </w:rPr>
      </w:pPr>
    </w:p>
    <w:p w:rsidR="00A03668" w:rsidRPr="00200CFC" w:rsidRDefault="00A03668" w:rsidP="00A03668">
      <w:pPr>
        <w:suppressAutoHyphens w:val="0"/>
        <w:jc w:val="center"/>
        <w:rPr>
          <w:bCs/>
          <w:color w:val="000000"/>
        </w:rPr>
      </w:pPr>
    </w:p>
    <w:p w:rsidR="00A03668" w:rsidRPr="00200CFC" w:rsidRDefault="00A03668" w:rsidP="00A03668">
      <w:pPr>
        <w:suppressAutoHyphens w:val="0"/>
        <w:jc w:val="center"/>
        <w:rPr>
          <w:bCs/>
          <w:color w:val="000000"/>
        </w:rPr>
      </w:pPr>
    </w:p>
    <w:p w:rsidR="00A03668" w:rsidRPr="00A03668" w:rsidRDefault="00A03668" w:rsidP="00A036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03668">
        <w:rPr>
          <w:bCs/>
          <w:color w:val="000000"/>
          <w:sz w:val="28"/>
          <w:szCs w:val="28"/>
        </w:rPr>
        <w:t>Заместитель руководителя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</w:t>
      </w:r>
      <w:r w:rsidRPr="00A03668">
        <w:rPr>
          <w:bCs/>
          <w:color w:val="000000"/>
          <w:sz w:val="28"/>
          <w:szCs w:val="28"/>
        </w:rPr>
        <w:t>И.Х.</w:t>
      </w:r>
      <w:r>
        <w:rPr>
          <w:bCs/>
          <w:color w:val="000000"/>
          <w:sz w:val="28"/>
          <w:szCs w:val="28"/>
        </w:rPr>
        <w:t xml:space="preserve"> </w:t>
      </w:r>
      <w:r w:rsidRPr="00A03668">
        <w:rPr>
          <w:bCs/>
          <w:color w:val="000000"/>
          <w:sz w:val="28"/>
          <w:szCs w:val="28"/>
        </w:rPr>
        <w:t>Ахметов</w:t>
      </w: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A0713">
      <w:pPr>
        <w:autoSpaceDE w:val="0"/>
        <w:autoSpaceDN w:val="0"/>
        <w:adjustRightInd w:val="0"/>
        <w:ind w:left="5670"/>
        <w:outlineLvl w:val="0"/>
      </w:pPr>
    </w:p>
    <w:p w:rsidR="00FA0713" w:rsidRPr="00200CFC" w:rsidRDefault="00FA0713" w:rsidP="00FA0713">
      <w:pPr>
        <w:autoSpaceDE w:val="0"/>
        <w:autoSpaceDN w:val="0"/>
        <w:adjustRightInd w:val="0"/>
        <w:ind w:left="5670"/>
        <w:outlineLvl w:val="0"/>
      </w:pPr>
      <w:r w:rsidRPr="00200CFC">
        <w:lastRenderedPageBreak/>
        <w:t>Приложение</w:t>
      </w:r>
      <w:r w:rsidR="00AA6735" w:rsidRPr="00200CFC">
        <w:t xml:space="preserve"> №2</w:t>
      </w:r>
    </w:p>
    <w:p w:rsidR="00FA0713" w:rsidRPr="00200CFC" w:rsidRDefault="00FA0713" w:rsidP="00FA0713">
      <w:pPr>
        <w:autoSpaceDE w:val="0"/>
        <w:autoSpaceDN w:val="0"/>
        <w:adjustRightInd w:val="0"/>
        <w:ind w:left="5670"/>
        <w:outlineLvl w:val="0"/>
      </w:pPr>
      <w:r w:rsidRPr="00200CFC">
        <w:t>к постановлению</w:t>
      </w:r>
    </w:p>
    <w:p w:rsidR="00FA0713" w:rsidRPr="00200CFC" w:rsidRDefault="00FA0713" w:rsidP="00FA0713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 w:rsidRPr="00200CFC">
        <w:rPr>
          <w:color w:val="000000"/>
        </w:rPr>
        <w:t xml:space="preserve">Исполнительного комитета Муслюмовского </w:t>
      </w:r>
    </w:p>
    <w:p w:rsidR="00FA0713" w:rsidRPr="00200CFC" w:rsidRDefault="00FA0713" w:rsidP="00FA0713">
      <w:pPr>
        <w:autoSpaceDE w:val="0"/>
        <w:autoSpaceDN w:val="0"/>
        <w:adjustRightInd w:val="0"/>
        <w:ind w:left="5670"/>
        <w:outlineLvl w:val="0"/>
      </w:pPr>
      <w:r w:rsidRPr="00200CFC">
        <w:rPr>
          <w:color w:val="000000"/>
        </w:rPr>
        <w:t xml:space="preserve">муниципального района от </w:t>
      </w:r>
      <w:r w:rsidR="00A03668" w:rsidRPr="00A03668">
        <w:rPr>
          <w:color w:val="000000"/>
        </w:rPr>
        <w:t>21.06.2016 г.</w:t>
      </w:r>
      <w:r w:rsidR="00A03668">
        <w:rPr>
          <w:color w:val="000000"/>
        </w:rPr>
        <w:t xml:space="preserve"> </w:t>
      </w:r>
      <w:r w:rsidRPr="00200CFC">
        <w:rPr>
          <w:color w:val="000000"/>
        </w:rPr>
        <w:t xml:space="preserve">№ </w:t>
      </w:r>
      <w:r w:rsidR="00A03668">
        <w:rPr>
          <w:color w:val="000000"/>
        </w:rPr>
        <w:t>224</w:t>
      </w:r>
    </w:p>
    <w:p w:rsidR="00395886" w:rsidRPr="00200CFC" w:rsidRDefault="00395886" w:rsidP="00395886">
      <w:pPr>
        <w:suppressAutoHyphens w:val="0"/>
        <w:rPr>
          <w:lang w:eastAsia="ru-RU"/>
        </w:rPr>
      </w:pPr>
    </w:p>
    <w:p w:rsidR="00395886" w:rsidRPr="00200CFC" w:rsidRDefault="00395886" w:rsidP="00395886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>ПРОГРАММА</w:t>
      </w:r>
    </w:p>
    <w:p w:rsidR="00395886" w:rsidRPr="00200CFC" w:rsidRDefault="00395886" w:rsidP="00395886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 xml:space="preserve">проведения проверки готовности к отопительному периоду теплоснабжающих, </w:t>
      </w:r>
      <w:proofErr w:type="spellStart"/>
      <w:r w:rsidRPr="00200CFC">
        <w:rPr>
          <w:b/>
          <w:lang w:eastAsia="ru-RU"/>
        </w:rPr>
        <w:t>теплосетевых</w:t>
      </w:r>
      <w:proofErr w:type="spellEnd"/>
      <w:r w:rsidRPr="00200CFC">
        <w:rPr>
          <w:b/>
          <w:lang w:eastAsia="ru-RU"/>
        </w:rPr>
        <w:t xml:space="preserve"> организаций и потребителей </w:t>
      </w:r>
    </w:p>
    <w:p w:rsidR="00395886" w:rsidRPr="00200CFC" w:rsidRDefault="00395886" w:rsidP="00395886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 xml:space="preserve">тепловой энергии на территории </w:t>
      </w:r>
      <w:r w:rsidR="00EA3CBF" w:rsidRPr="00200CFC">
        <w:rPr>
          <w:b/>
          <w:lang w:eastAsia="ru-RU"/>
        </w:rPr>
        <w:t>Муслюмовского</w:t>
      </w:r>
      <w:r w:rsidRPr="00200CFC">
        <w:rPr>
          <w:b/>
          <w:lang w:eastAsia="ru-RU"/>
        </w:rPr>
        <w:t xml:space="preserve"> </w:t>
      </w:r>
      <w:proofErr w:type="gramStart"/>
      <w:r w:rsidR="00EA3CBF" w:rsidRPr="00200CFC">
        <w:rPr>
          <w:b/>
          <w:lang w:eastAsia="ru-RU"/>
        </w:rPr>
        <w:t>муниципального</w:t>
      </w:r>
      <w:proofErr w:type="gramEnd"/>
      <w:r w:rsidR="00EA3CBF" w:rsidRPr="00200CFC">
        <w:rPr>
          <w:b/>
          <w:lang w:eastAsia="ru-RU"/>
        </w:rPr>
        <w:t xml:space="preserve"> района</w:t>
      </w:r>
    </w:p>
    <w:p w:rsidR="00395886" w:rsidRPr="00200CFC" w:rsidRDefault="00395886" w:rsidP="00395886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suppressAutoHyphens w:val="0"/>
              <w:jc w:val="center"/>
              <w:rPr>
                <w:lang w:eastAsia="ru-RU"/>
              </w:rPr>
            </w:pPr>
            <w:r w:rsidRPr="00200CFC">
              <w:rPr>
                <w:lang w:eastAsia="ru-RU"/>
              </w:rPr>
              <w:t>Цель Программы</w:t>
            </w:r>
          </w:p>
        </w:tc>
        <w:tc>
          <w:tcPr>
            <w:tcW w:w="6521" w:type="dxa"/>
            <w:shd w:val="clear" w:color="auto" w:fill="auto"/>
          </w:tcPr>
          <w:p w:rsidR="00395886" w:rsidRPr="00200CFC" w:rsidRDefault="00E155C0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П</w:t>
            </w:r>
            <w:r w:rsidR="00395886" w:rsidRPr="00200CFC">
              <w:rPr>
                <w:lang w:eastAsia="ru-RU"/>
              </w:rPr>
              <w:t xml:space="preserve">роверка готовности объектов жилищного фонда, теплоснабжающих, </w:t>
            </w:r>
            <w:proofErr w:type="spellStart"/>
            <w:r w:rsidR="00395886" w:rsidRPr="00200CFC">
              <w:rPr>
                <w:lang w:eastAsia="ru-RU"/>
              </w:rPr>
              <w:t>теплосетевых</w:t>
            </w:r>
            <w:proofErr w:type="spellEnd"/>
            <w:r w:rsidR="00395886" w:rsidRPr="00200CFC">
              <w:rPr>
                <w:lang w:eastAsia="ru-RU"/>
              </w:rPr>
              <w:t xml:space="preserve"> </w:t>
            </w:r>
          </w:p>
          <w:p w:rsidR="00395886" w:rsidRPr="00200CFC" w:rsidRDefault="00395886" w:rsidP="00E155C0">
            <w:pPr>
              <w:tabs>
                <w:tab w:val="left" w:pos="225"/>
              </w:tabs>
              <w:suppressAutoHyphens w:val="0"/>
              <w:rPr>
                <w:b/>
                <w:lang w:eastAsia="ru-RU"/>
              </w:rPr>
            </w:pPr>
            <w:r w:rsidRPr="00200CFC">
              <w:rPr>
                <w:lang w:eastAsia="ru-RU"/>
              </w:rPr>
              <w:t>организаций и потребителей тепловой энергии на территории</w:t>
            </w:r>
            <w:r w:rsidR="00E155C0" w:rsidRPr="00200CFC">
              <w:rPr>
                <w:lang w:eastAsia="ru-RU"/>
              </w:rPr>
              <w:t xml:space="preserve"> Муслюмовского </w:t>
            </w:r>
            <w:proofErr w:type="gramStart"/>
            <w:r w:rsidR="00E155C0" w:rsidRPr="00200CFC">
              <w:rPr>
                <w:lang w:eastAsia="ru-RU"/>
              </w:rPr>
              <w:t>муниципального</w:t>
            </w:r>
            <w:proofErr w:type="gramEnd"/>
            <w:r w:rsidR="00E155C0" w:rsidRPr="00200CFC">
              <w:rPr>
                <w:lang w:eastAsia="ru-RU"/>
              </w:rPr>
              <w:t xml:space="preserve"> района.</w:t>
            </w:r>
          </w:p>
        </w:tc>
      </w:tr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suppressAutoHyphens w:val="0"/>
              <w:jc w:val="center"/>
              <w:rPr>
                <w:lang w:eastAsia="ru-RU"/>
              </w:rPr>
            </w:pPr>
            <w:r w:rsidRPr="00200CFC">
              <w:rPr>
                <w:lang w:eastAsia="ru-RU"/>
              </w:rPr>
              <w:t>Задачи Программы</w:t>
            </w:r>
          </w:p>
        </w:tc>
        <w:tc>
          <w:tcPr>
            <w:tcW w:w="6521" w:type="dxa"/>
            <w:shd w:val="clear" w:color="auto" w:fill="auto"/>
          </w:tcPr>
          <w:p w:rsidR="00395886" w:rsidRPr="00200CFC" w:rsidRDefault="00E155C0" w:rsidP="00E155C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</w:t>
            </w:r>
            <w:r w:rsidR="00395886" w:rsidRPr="00200CFC">
              <w:rPr>
                <w:lang w:eastAsia="ru-RU"/>
              </w:rPr>
              <w:t xml:space="preserve">беспечение готовности объектов жилищного фонда, теплоснабжающих, </w:t>
            </w:r>
            <w:proofErr w:type="spellStart"/>
            <w:r w:rsidR="00395886" w:rsidRPr="00200CFC">
              <w:rPr>
                <w:lang w:eastAsia="ru-RU"/>
              </w:rPr>
              <w:t>теплосетевых</w:t>
            </w:r>
            <w:proofErr w:type="spellEnd"/>
            <w:r w:rsidR="00395886" w:rsidRPr="00200CFC">
              <w:rPr>
                <w:lang w:eastAsia="ru-RU"/>
              </w:rPr>
              <w:t xml:space="preserve"> организаций и потребителей тепловой энергии на территории </w:t>
            </w:r>
            <w:r w:rsidRPr="00200CFC">
              <w:rPr>
                <w:lang w:eastAsia="ru-RU"/>
              </w:rPr>
              <w:t>Муслюмовского муниципального района.</w:t>
            </w:r>
          </w:p>
        </w:tc>
      </w:tr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suppressAutoHyphens w:val="0"/>
              <w:jc w:val="center"/>
              <w:rPr>
                <w:lang w:eastAsia="ru-RU"/>
              </w:rPr>
            </w:pPr>
            <w:r w:rsidRPr="00200CFC">
              <w:rPr>
                <w:lang w:eastAsia="ru-RU"/>
              </w:rPr>
              <w:t>Объекты теплоснабжения:</w:t>
            </w:r>
          </w:p>
        </w:tc>
        <w:tc>
          <w:tcPr>
            <w:tcW w:w="6521" w:type="dxa"/>
            <w:shd w:val="clear" w:color="auto" w:fill="auto"/>
          </w:tcPr>
          <w:p w:rsidR="00395886" w:rsidRPr="00200CFC" w:rsidRDefault="00395886" w:rsidP="00E4145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Объекты, подлежащие</w:t>
            </w:r>
          </w:p>
          <w:p w:rsidR="00395886" w:rsidRPr="00200CFC" w:rsidRDefault="00395886" w:rsidP="00E41450">
            <w:pPr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проверке:</w:t>
            </w:r>
          </w:p>
        </w:tc>
        <w:tc>
          <w:tcPr>
            <w:tcW w:w="6521" w:type="dxa"/>
            <w:shd w:val="clear" w:color="auto" w:fill="auto"/>
          </w:tcPr>
          <w:p w:rsidR="00395886" w:rsidRPr="00200CFC" w:rsidRDefault="00EA3CBF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</w:t>
            </w:r>
            <w:r w:rsidR="00E155C0" w:rsidRPr="00200CFC">
              <w:rPr>
                <w:lang w:eastAsia="ru-RU"/>
              </w:rPr>
              <w:t>бъекты культуры, объекты образования, объекты здравоохранения</w:t>
            </w:r>
            <w:r w:rsidR="00984609" w:rsidRPr="00200CFC">
              <w:rPr>
                <w:lang w:eastAsia="ru-RU"/>
              </w:rPr>
              <w:t>, ОАО «Муслюмовские инженерные сети»</w:t>
            </w:r>
            <w:r w:rsidR="00E155C0" w:rsidRPr="00200CFC">
              <w:rPr>
                <w:lang w:eastAsia="ru-RU"/>
              </w:rPr>
              <w:t>.</w:t>
            </w:r>
          </w:p>
        </w:tc>
      </w:tr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Сроки проведения проверки:</w:t>
            </w:r>
          </w:p>
        </w:tc>
        <w:tc>
          <w:tcPr>
            <w:tcW w:w="6521" w:type="dxa"/>
            <w:shd w:val="clear" w:color="auto" w:fill="auto"/>
          </w:tcPr>
          <w:p w:rsidR="00E155C0" w:rsidRPr="00200CFC" w:rsidRDefault="00EA3CBF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</w:t>
            </w:r>
            <w:r w:rsidR="00CC20E1" w:rsidRPr="00200CFC">
              <w:rPr>
                <w:lang w:eastAsia="ru-RU"/>
              </w:rPr>
              <w:t>бъекты культуры 29</w:t>
            </w:r>
            <w:r w:rsidR="006E04C6" w:rsidRPr="00200CFC">
              <w:rPr>
                <w:lang w:eastAsia="ru-RU"/>
              </w:rPr>
              <w:t>.08.201</w:t>
            </w:r>
            <w:r w:rsidR="00A72D21" w:rsidRPr="00200CFC">
              <w:rPr>
                <w:lang w:eastAsia="ru-RU"/>
              </w:rPr>
              <w:t>6</w:t>
            </w:r>
            <w:r w:rsidR="006E04C6" w:rsidRPr="00200CFC">
              <w:rPr>
                <w:lang w:eastAsia="ru-RU"/>
              </w:rPr>
              <w:t xml:space="preserve"> – 03.09.201</w:t>
            </w:r>
            <w:r w:rsidR="00A72D21" w:rsidRPr="00200CFC">
              <w:rPr>
                <w:lang w:eastAsia="ru-RU"/>
              </w:rPr>
              <w:t>6</w:t>
            </w:r>
            <w:r w:rsidR="00971401" w:rsidRPr="00200CFC">
              <w:rPr>
                <w:lang w:eastAsia="ru-RU"/>
              </w:rPr>
              <w:t xml:space="preserve"> г.;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МДОТ ДШИ ул. Искандеров ад. 1;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ЦБС ул. Пушкина д. 35;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Районный дом культуры ул. Пушкина д. 32;</w:t>
            </w:r>
          </w:p>
          <w:p w:rsidR="00C82620" w:rsidRPr="00200CFC" w:rsidRDefault="00C82620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Музей ул. Пушкина д.33;</w:t>
            </w:r>
          </w:p>
          <w:p w:rsidR="00E155C0" w:rsidRPr="00200CFC" w:rsidRDefault="00CC20E1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объекты образования 2</w:t>
            </w:r>
            <w:r w:rsidR="00A72D21" w:rsidRPr="00200CFC">
              <w:rPr>
                <w:lang w:eastAsia="ru-RU"/>
              </w:rPr>
              <w:t>4</w:t>
            </w:r>
            <w:r w:rsidR="006E04C6" w:rsidRPr="00200CFC">
              <w:rPr>
                <w:lang w:eastAsia="ru-RU"/>
              </w:rPr>
              <w:t>.08.201</w:t>
            </w:r>
            <w:r w:rsidR="00A72D21" w:rsidRPr="00200CFC">
              <w:rPr>
                <w:lang w:eastAsia="ru-RU"/>
              </w:rPr>
              <w:t>6</w:t>
            </w:r>
            <w:r w:rsidR="006E04C6" w:rsidRPr="00200CFC">
              <w:rPr>
                <w:lang w:eastAsia="ru-RU"/>
              </w:rPr>
              <w:t xml:space="preserve"> – 2</w:t>
            </w:r>
            <w:r w:rsidR="00A72D21" w:rsidRPr="00200CFC">
              <w:rPr>
                <w:lang w:eastAsia="ru-RU"/>
              </w:rPr>
              <w:t>7</w:t>
            </w:r>
            <w:r w:rsidR="006E04C6" w:rsidRPr="00200CFC">
              <w:rPr>
                <w:lang w:eastAsia="ru-RU"/>
              </w:rPr>
              <w:t>.08.201</w:t>
            </w:r>
            <w:r w:rsidR="00A72D21" w:rsidRPr="00200CFC">
              <w:rPr>
                <w:lang w:eastAsia="ru-RU"/>
              </w:rPr>
              <w:t>6</w:t>
            </w:r>
            <w:r w:rsidR="00971401" w:rsidRPr="00200CFC">
              <w:rPr>
                <w:lang w:eastAsia="ru-RU"/>
              </w:rPr>
              <w:t xml:space="preserve"> г.;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СВР по ул. Гагарина д.11;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ДОУ «Кояшкай» ул. Пушкина 37;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ДОУ «Ляйсан» ул. Пушкина д. 40;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ДОУ «Миляшкай» ул. Колхозная д.16;</w:t>
            </w:r>
          </w:p>
          <w:p w:rsidR="00056CF1" w:rsidRPr="00200CFC" w:rsidRDefault="00056CF1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ДОУ «</w:t>
            </w:r>
            <w:proofErr w:type="spellStart"/>
            <w:r w:rsidRPr="00200CFC">
              <w:rPr>
                <w:lang w:eastAsia="ru-RU"/>
              </w:rPr>
              <w:t>Кубэлэк</w:t>
            </w:r>
            <w:proofErr w:type="spellEnd"/>
            <w:r w:rsidRPr="00200CFC">
              <w:rPr>
                <w:lang w:eastAsia="ru-RU"/>
              </w:rPr>
              <w:t>» ул. Кооперативная 166/1;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Муслюмовская СОШ ул. Тукая д.21;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 xml:space="preserve">Муслюмовский лицей ул. </w:t>
            </w:r>
            <w:proofErr w:type="gramStart"/>
            <w:r w:rsidRPr="00200CFC">
              <w:rPr>
                <w:lang w:eastAsia="ru-RU"/>
              </w:rPr>
              <w:t>Октябрьская</w:t>
            </w:r>
            <w:proofErr w:type="gramEnd"/>
            <w:r w:rsidRPr="00200CFC">
              <w:rPr>
                <w:lang w:eastAsia="ru-RU"/>
              </w:rPr>
              <w:t xml:space="preserve"> д.39;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Муслюмовская гимназия ул. Кооперативная д.170 А;</w:t>
            </w:r>
          </w:p>
          <w:p w:rsidR="00E155C0" w:rsidRPr="00200CFC" w:rsidRDefault="00A72D21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</w:t>
            </w:r>
            <w:r w:rsidR="00971401" w:rsidRPr="00200CFC">
              <w:rPr>
                <w:lang w:eastAsia="ru-RU"/>
              </w:rPr>
              <w:t>бъекты здравоохранения 0</w:t>
            </w:r>
            <w:r w:rsidRPr="00200CFC">
              <w:rPr>
                <w:lang w:eastAsia="ru-RU"/>
              </w:rPr>
              <w:t>5</w:t>
            </w:r>
            <w:r w:rsidR="00971401" w:rsidRPr="00200CFC">
              <w:rPr>
                <w:lang w:eastAsia="ru-RU"/>
              </w:rPr>
              <w:t>.09.201</w:t>
            </w:r>
            <w:r w:rsidRPr="00200CFC">
              <w:rPr>
                <w:lang w:eastAsia="ru-RU"/>
              </w:rPr>
              <w:t>6</w:t>
            </w:r>
            <w:r w:rsidR="00971401" w:rsidRPr="00200CFC">
              <w:rPr>
                <w:lang w:eastAsia="ru-RU"/>
              </w:rPr>
              <w:t xml:space="preserve"> – 06.09.201</w:t>
            </w:r>
            <w:r w:rsidR="006E04C6" w:rsidRPr="00200CFC">
              <w:rPr>
                <w:lang w:eastAsia="ru-RU"/>
              </w:rPr>
              <w:t>5</w:t>
            </w:r>
            <w:r w:rsidR="00971401" w:rsidRPr="00200CFC">
              <w:rPr>
                <w:lang w:eastAsia="ru-RU"/>
              </w:rPr>
              <w:t xml:space="preserve"> г.;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ГАУЗ «Муслюмовская ЦРБ» ул. Гагарина 9/21;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Пищеблок ЦРБ ул. Гагарина д.3А;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Гараж ЦРБ;</w:t>
            </w:r>
          </w:p>
          <w:p w:rsidR="00971401" w:rsidRPr="00200CFC" w:rsidRDefault="00971401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ОАО «Муслюмов</w:t>
            </w:r>
            <w:r w:rsidR="006E04C6" w:rsidRPr="00200CFC">
              <w:rPr>
                <w:lang w:eastAsia="ru-RU"/>
              </w:rPr>
              <w:t xml:space="preserve">ские инженерные сети» </w:t>
            </w:r>
            <w:r w:rsidR="00A72D21" w:rsidRPr="00200CFC">
              <w:rPr>
                <w:lang w:eastAsia="ru-RU"/>
              </w:rPr>
              <w:t>09</w:t>
            </w:r>
            <w:r w:rsidR="006E04C6" w:rsidRPr="00200CFC">
              <w:rPr>
                <w:lang w:eastAsia="ru-RU"/>
              </w:rPr>
              <w:t>.09.201</w:t>
            </w:r>
            <w:r w:rsidR="00A72D21" w:rsidRPr="00200CFC">
              <w:rPr>
                <w:lang w:eastAsia="ru-RU"/>
              </w:rPr>
              <w:t>6</w:t>
            </w:r>
            <w:r w:rsidR="006E04C6" w:rsidRPr="00200CFC">
              <w:rPr>
                <w:lang w:eastAsia="ru-RU"/>
              </w:rPr>
              <w:t xml:space="preserve"> – 1</w:t>
            </w:r>
            <w:r w:rsidR="00A72D21" w:rsidRPr="00200CFC">
              <w:rPr>
                <w:lang w:eastAsia="ru-RU"/>
              </w:rPr>
              <w:t>0</w:t>
            </w:r>
            <w:r w:rsidR="006E04C6" w:rsidRPr="00200CFC">
              <w:rPr>
                <w:lang w:eastAsia="ru-RU"/>
              </w:rPr>
              <w:t>.09.201</w:t>
            </w:r>
            <w:r w:rsidR="00A72D21" w:rsidRPr="00200CFC">
              <w:rPr>
                <w:lang w:eastAsia="ru-RU"/>
              </w:rPr>
              <w:t>6</w:t>
            </w:r>
            <w:r w:rsidRPr="00200CFC">
              <w:rPr>
                <w:lang w:eastAsia="ru-RU"/>
              </w:rPr>
              <w:t xml:space="preserve"> г.;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ОАО «Муслюмовские инженерные сети» ул. Тукая д. 42;</w:t>
            </w:r>
          </w:p>
          <w:p w:rsidR="00EA3CBF" w:rsidRPr="00200CFC" w:rsidRDefault="00EA3CBF" w:rsidP="00EA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Котельная №7  ул. Октябрьская;</w:t>
            </w:r>
          </w:p>
          <w:p w:rsidR="00EA3CBF" w:rsidRPr="00200CFC" w:rsidRDefault="00EA3CBF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Котельная №9  ул. Молодежная;</w:t>
            </w:r>
          </w:p>
        </w:tc>
      </w:tr>
      <w:tr w:rsidR="00395886" w:rsidRPr="00200CFC" w:rsidTr="00A33CBF">
        <w:tc>
          <w:tcPr>
            <w:tcW w:w="2518" w:type="dxa"/>
            <w:shd w:val="clear" w:color="auto" w:fill="auto"/>
          </w:tcPr>
          <w:p w:rsidR="00395886" w:rsidRPr="00200CFC" w:rsidRDefault="00395886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 xml:space="preserve">Документы, проверяемые </w:t>
            </w:r>
          </w:p>
          <w:p w:rsidR="00395886" w:rsidRPr="00200CFC" w:rsidRDefault="00395886" w:rsidP="00E41450">
            <w:pPr>
              <w:tabs>
                <w:tab w:val="left" w:pos="225"/>
                <w:tab w:val="left" w:pos="3900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в ходе проверки:</w:t>
            </w:r>
          </w:p>
        </w:tc>
        <w:tc>
          <w:tcPr>
            <w:tcW w:w="6521" w:type="dxa"/>
            <w:shd w:val="clear" w:color="auto" w:fill="auto"/>
          </w:tcPr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1. Расчетный график температурного режима для системы теплоснабжения.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2. Документ, подтверждающий обеспеченность персонала средствами индивидуальной защиты, спецодеждой, инструментами, нормативно-технической и оперативной документацией, инструкциями, схемами, первичными средствами пожаротушения.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 xml:space="preserve">3. Документ, подтверждающий наличие </w:t>
            </w:r>
            <w:proofErr w:type="gramStart"/>
            <w:r w:rsidRPr="00200CFC">
              <w:rPr>
                <w:lang w:eastAsia="ru-RU"/>
              </w:rPr>
              <w:t xml:space="preserve">расчетов </w:t>
            </w:r>
            <w:r w:rsidRPr="00200CFC">
              <w:rPr>
                <w:lang w:eastAsia="ru-RU"/>
              </w:rPr>
              <w:lastRenderedPageBreak/>
              <w:t>допустимого времени устранения аварийных нарушений теплоснабжения жилых домов</w:t>
            </w:r>
            <w:proofErr w:type="gramEnd"/>
            <w:r w:rsidRPr="00200CFC">
              <w:rPr>
                <w:lang w:eastAsia="ru-RU"/>
              </w:rPr>
              <w:t>;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4.  Документ, подтверждающий наличие порядка ликвидации аварийных ситуаций;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5.  Документ, подтверждающий проведение гидравлических и тепловых испытаний тепловых сетей;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6.  Документ, подтверждающий наличие договоров поставки топлива;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7.  Документ, подтверждающий отсутствие не выполненных в установленные сроки предписаний, влияющих на надежность работы в отопительный  период, выданных уполномоченными органами.</w:t>
            </w:r>
          </w:p>
          <w:p w:rsidR="00A33CBF" w:rsidRPr="00200CFC" w:rsidRDefault="00A33CBF" w:rsidP="00A33CBF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  <w:r w:rsidRPr="00200CFC">
              <w:rPr>
                <w:lang w:eastAsia="ru-RU"/>
              </w:rPr>
              <w:t>8. Документы, подтверждающие проведение текущих или капитальных ремонтов оборудования объекта (при проведении).</w:t>
            </w:r>
          </w:p>
          <w:p w:rsidR="00395886" w:rsidRPr="00200CFC" w:rsidRDefault="00395886" w:rsidP="00E41450">
            <w:pPr>
              <w:tabs>
                <w:tab w:val="left" w:pos="225"/>
              </w:tabs>
              <w:suppressAutoHyphens w:val="0"/>
              <w:rPr>
                <w:lang w:eastAsia="ru-RU"/>
              </w:rPr>
            </w:pPr>
          </w:p>
        </w:tc>
      </w:tr>
    </w:tbl>
    <w:p w:rsidR="00395886" w:rsidRPr="00200CFC" w:rsidRDefault="00395886" w:rsidP="00395886">
      <w:pPr>
        <w:suppressAutoHyphens w:val="0"/>
        <w:jc w:val="center"/>
        <w:rPr>
          <w:b/>
          <w:lang w:eastAsia="ru-RU"/>
        </w:rPr>
      </w:pPr>
    </w:p>
    <w:p w:rsidR="00395886" w:rsidRPr="00200CFC" w:rsidRDefault="00395886" w:rsidP="00395886">
      <w:pPr>
        <w:suppressAutoHyphens w:val="0"/>
        <w:jc w:val="both"/>
        <w:rPr>
          <w:b/>
          <w:bCs/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EA3CBF" w:rsidRPr="00A03668" w:rsidRDefault="00EA3CBF" w:rsidP="00A72D21">
      <w:pPr>
        <w:suppressAutoHyphens w:val="0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>Руководитель</w:t>
      </w:r>
    </w:p>
    <w:p w:rsidR="00EA3CBF" w:rsidRPr="00A03668" w:rsidRDefault="00EA3CBF" w:rsidP="00EA3CBF">
      <w:pPr>
        <w:suppressAutoHyphens w:val="0"/>
        <w:jc w:val="both"/>
        <w:rPr>
          <w:color w:val="000000"/>
          <w:sz w:val="28"/>
          <w:szCs w:val="28"/>
        </w:rPr>
      </w:pPr>
      <w:r w:rsidRPr="00A03668">
        <w:rPr>
          <w:color w:val="000000"/>
          <w:sz w:val="28"/>
          <w:szCs w:val="28"/>
        </w:rPr>
        <w:t xml:space="preserve">Исполнительного комитета                                             </w:t>
      </w:r>
      <w:r w:rsidR="00A72D21" w:rsidRPr="00A03668">
        <w:rPr>
          <w:color w:val="000000"/>
          <w:sz w:val="28"/>
          <w:szCs w:val="28"/>
        </w:rPr>
        <w:t>А.З.</w:t>
      </w:r>
      <w:r w:rsidR="00A03668">
        <w:rPr>
          <w:color w:val="000000"/>
          <w:sz w:val="28"/>
          <w:szCs w:val="28"/>
        </w:rPr>
        <w:t xml:space="preserve"> </w:t>
      </w:r>
      <w:proofErr w:type="spellStart"/>
      <w:r w:rsidR="00A72D21" w:rsidRPr="00A03668">
        <w:rPr>
          <w:color w:val="000000"/>
          <w:sz w:val="28"/>
          <w:szCs w:val="28"/>
        </w:rPr>
        <w:t>Хамматов</w:t>
      </w:r>
      <w:proofErr w:type="spellEnd"/>
    </w:p>
    <w:p w:rsidR="00971401" w:rsidRPr="00200CFC" w:rsidRDefault="00971401" w:rsidP="00971401">
      <w:pPr>
        <w:suppressAutoHyphens w:val="0"/>
        <w:jc w:val="both"/>
        <w:rPr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F4319F" w:rsidRPr="00200CFC" w:rsidRDefault="00F4319F" w:rsidP="00395886">
      <w:pPr>
        <w:suppressAutoHyphens w:val="0"/>
        <w:jc w:val="both"/>
        <w:rPr>
          <w:b/>
          <w:bCs/>
          <w:color w:val="000000"/>
        </w:rPr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A03668" w:rsidRDefault="00A03668" w:rsidP="00F4319F">
      <w:pPr>
        <w:autoSpaceDE w:val="0"/>
        <w:autoSpaceDN w:val="0"/>
        <w:adjustRightInd w:val="0"/>
        <w:ind w:left="5670"/>
        <w:outlineLvl w:val="0"/>
      </w:pPr>
    </w:p>
    <w:p w:rsidR="00F4319F" w:rsidRPr="00200CFC" w:rsidRDefault="00F4319F" w:rsidP="00F4319F">
      <w:pPr>
        <w:autoSpaceDE w:val="0"/>
        <w:autoSpaceDN w:val="0"/>
        <w:adjustRightInd w:val="0"/>
        <w:ind w:left="5670"/>
        <w:outlineLvl w:val="0"/>
      </w:pPr>
      <w:r w:rsidRPr="00200CFC">
        <w:lastRenderedPageBreak/>
        <w:t>Приложение</w:t>
      </w:r>
      <w:r w:rsidR="00AA6735" w:rsidRPr="00200CFC">
        <w:t xml:space="preserve"> №3</w:t>
      </w:r>
    </w:p>
    <w:p w:rsidR="00F4319F" w:rsidRPr="00200CFC" w:rsidRDefault="00F4319F" w:rsidP="00F4319F">
      <w:pPr>
        <w:autoSpaceDE w:val="0"/>
        <w:autoSpaceDN w:val="0"/>
        <w:adjustRightInd w:val="0"/>
        <w:ind w:left="5670"/>
        <w:outlineLvl w:val="0"/>
      </w:pPr>
      <w:r w:rsidRPr="00200CFC">
        <w:t>к постановлению</w:t>
      </w:r>
    </w:p>
    <w:p w:rsidR="00F4319F" w:rsidRPr="00200CFC" w:rsidRDefault="00F4319F" w:rsidP="00F4319F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 w:rsidRPr="00200CFC">
        <w:rPr>
          <w:color w:val="000000"/>
        </w:rPr>
        <w:t xml:space="preserve">Исполнительного комитета Муслюмовского </w:t>
      </w:r>
    </w:p>
    <w:p w:rsidR="00F4319F" w:rsidRPr="00200CFC" w:rsidRDefault="00F4319F" w:rsidP="00F4319F">
      <w:pPr>
        <w:autoSpaceDE w:val="0"/>
        <w:autoSpaceDN w:val="0"/>
        <w:adjustRightInd w:val="0"/>
        <w:ind w:left="5670"/>
        <w:outlineLvl w:val="0"/>
      </w:pPr>
      <w:r w:rsidRPr="00200CFC">
        <w:rPr>
          <w:color w:val="000000"/>
        </w:rPr>
        <w:t xml:space="preserve">муниципального района от </w:t>
      </w:r>
      <w:r w:rsidR="00A03668" w:rsidRPr="00A03668">
        <w:rPr>
          <w:color w:val="000000"/>
        </w:rPr>
        <w:t>21.06.2016 г.</w:t>
      </w:r>
      <w:r w:rsidR="00A03668">
        <w:rPr>
          <w:color w:val="000000"/>
        </w:rPr>
        <w:t xml:space="preserve"> </w:t>
      </w:r>
      <w:r w:rsidRPr="00200CFC">
        <w:rPr>
          <w:color w:val="000000"/>
        </w:rPr>
        <w:t xml:space="preserve">№ </w:t>
      </w:r>
      <w:r w:rsidR="00A03668">
        <w:rPr>
          <w:color w:val="000000"/>
        </w:rPr>
        <w:t>224</w:t>
      </w:r>
    </w:p>
    <w:p w:rsidR="00F4319F" w:rsidRPr="00200CFC" w:rsidRDefault="00F4319F" w:rsidP="00F4319F">
      <w:pPr>
        <w:suppressAutoHyphens w:val="0"/>
        <w:rPr>
          <w:lang w:eastAsia="ru-RU"/>
        </w:rPr>
      </w:pPr>
    </w:p>
    <w:p w:rsidR="00F4319F" w:rsidRPr="00200CFC" w:rsidRDefault="00F4319F" w:rsidP="00F4319F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>АКТ</w:t>
      </w:r>
    </w:p>
    <w:p w:rsidR="00F4319F" w:rsidRPr="00200CFC" w:rsidRDefault="00F4319F" w:rsidP="00F4319F">
      <w:pPr>
        <w:suppressAutoHyphens w:val="0"/>
        <w:jc w:val="center"/>
        <w:rPr>
          <w:b/>
          <w:lang w:eastAsia="ru-RU"/>
        </w:rPr>
      </w:pPr>
      <w:r w:rsidRPr="00200CFC">
        <w:rPr>
          <w:b/>
          <w:lang w:eastAsia="ru-RU"/>
        </w:rPr>
        <w:t>проверки готовности к отопительному периоду ____/____ гг.</w:t>
      </w:r>
    </w:p>
    <w:p w:rsidR="00F4319F" w:rsidRPr="00200CFC" w:rsidRDefault="00F4319F" w:rsidP="00F4319F">
      <w:pPr>
        <w:suppressAutoHyphens w:val="0"/>
        <w:jc w:val="center"/>
        <w:rPr>
          <w:b/>
          <w:lang w:eastAsia="ru-RU"/>
        </w:rPr>
      </w:pPr>
    </w:p>
    <w:p w:rsidR="00F4319F" w:rsidRPr="00200CFC" w:rsidRDefault="00F4319F" w:rsidP="00F4319F">
      <w:pPr>
        <w:suppressAutoHyphens w:val="0"/>
        <w:rPr>
          <w:lang w:eastAsia="ru-RU"/>
        </w:rPr>
      </w:pP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_____________________                                  "____" _____________ 20__ г.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(место составления акта)                                                   (дата составления акта)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Комиссия, образованная _______________________________________________________________,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(форма документа и его реквизиты, которым образована комиссия)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_______________________________________________________________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_______________________________________________________________,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4319F" w:rsidRPr="00200CFC" w:rsidRDefault="00F4319F" w:rsidP="00F4319F">
      <w:pPr>
        <w:suppressAutoHyphens w:val="0"/>
        <w:rPr>
          <w:lang w:eastAsia="ru-RU"/>
        </w:rPr>
      </w:pP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______________________________________________________________________________________________________________________________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00CFC">
        <w:rPr>
          <w:lang w:eastAsia="ru-RU"/>
        </w:rPr>
        <w:t>теплосетевой</w:t>
      </w:r>
      <w:proofErr w:type="spellEnd"/>
      <w:r w:rsidRPr="00200CFC">
        <w:rPr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4319F" w:rsidRPr="00200CFC" w:rsidRDefault="00F4319F" w:rsidP="00F4319F">
      <w:pPr>
        <w:suppressAutoHyphens w:val="0"/>
        <w:rPr>
          <w:lang w:eastAsia="ru-RU"/>
        </w:rPr>
      </w:pP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1. _______________________________________________________________;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2. _______________________________________________________________;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3. _______________________________________________________________.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 xml:space="preserve">4. 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_______________________________________________________________.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 xml:space="preserve">5. 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_______________________________________________________________.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______________________________________________________________________________________________________________________________.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(готовность/неготовность к работе в отопительном периоде)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_______________________________________________________________.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Приложение к акту проверки готовности к отопительному периоду _/_ гг.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&lt;*&gt;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lastRenderedPageBreak/>
        <w:t>Председатель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Заместитель председателя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Члены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Члены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Члены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Члены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Члены комиссии: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>(подпись, расшифровка подписи)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С актом проверки готовности ознакомлен, один экземпляр акта получил: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"_____" __________ 20__ г. _______________________________________________________________</w:t>
      </w:r>
    </w:p>
    <w:p w:rsidR="00F4319F" w:rsidRPr="00200CFC" w:rsidRDefault="00F4319F" w:rsidP="00F4319F">
      <w:pPr>
        <w:suppressAutoHyphens w:val="0"/>
        <w:jc w:val="center"/>
        <w:rPr>
          <w:lang w:eastAsia="ru-RU"/>
        </w:rPr>
      </w:pPr>
      <w:r w:rsidRPr="00200CFC">
        <w:rPr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200CFC">
        <w:rPr>
          <w:lang w:eastAsia="ru-RU"/>
        </w:rPr>
        <w:t>теплосетевой</w:t>
      </w:r>
      <w:proofErr w:type="spellEnd"/>
      <w:r w:rsidRPr="00200CFC">
        <w:rPr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 </w:t>
      </w:r>
    </w:p>
    <w:p w:rsidR="00F4319F" w:rsidRPr="00200CFC" w:rsidRDefault="00F4319F" w:rsidP="00F4319F">
      <w:pPr>
        <w:suppressAutoHyphens w:val="0"/>
        <w:rPr>
          <w:lang w:eastAsia="ru-RU"/>
        </w:rPr>
      </w:pPr>
      <w:r w:rsidRPr="00200CFC">
        <w:rPr>
          <w:lang w:eastAsia="ru-RU"/>
        </w:rPr>
        <w:t>--------------------------------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  <w:r w:rsidRPr="00200CFC">
        <w:rPr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4319F" w:rsidRPr="00200CFC" w:rsidRDefault="00F4319F" w:rsidP="00F4319F">
      <w:pPr>
        <w:suppressAutoHyphens w:val="0"/>
        <w:jc w:val="both"/>
        <w:rPr>
          <w:lang w:eastAsia="ru-RU"/>
        </w:rPr>
      </w:pPr>
    </w:p>
    <w:p w:rsidR="00F4319F" w:rsidRPr="00200CFC" w:rsidRDefault="00F4319F" w:rsidP="00F4319F">
      <w:pPr>
        <w:suppressAutoHyphens w:val="0"/>
        <w:jc w:val="center"/>
        <w:rPr>
          <w:b/>
          <w:bCs/>
          <w:color w:val="000000"/>
        </w:rPr>
      </w:pPr>
    </w:p>
    <w:p w:rsidR="00C531BB" w:rsidRPr="00200CFC" w:rsidRDefault="00B74517" w:rsidP="00971401">
      <w:pPr>
        <w:suppressAutoHyphens w:val="0"/>
        <w:rPr>
          <w:b/>
          <w:bCs/>
          <w:color w:val="000000"/>
        </w:rPr>
      </w:pPr>
      <w:r w:rsidRPr="00200CFC">
        <w:rPr>
          <w:b/>
          <w:bCs/>
          <w:color w:val="000000"/>
        </w:rPr>
        <w:t xml:space="preserve"> </w:t>
      </w:r>
    </w:p>
    <w:p w:rsidR="00F16368" w:rsidRPr="00200CFC" w:rsidRDefault="00F16368" w:rsidP="00950602">
      <w:pPr>
        <w:autoSpaceDE w:val="0"/>
        <w:autoSpaceDN w:val="0"/>
        <w:adjustRightInd w:val="0"/>
        <w:ind w:left="5670"/>
        <w:outlineLvl w:val="0"/>
      </w:pPr>
    </w:p>
    <w:p w:rsidR="00F16368" w:rsidRPr="00200CFC" w:rsidRDefault="00F16368" w:rsidP="00950602">
      <w:pPr>
        <w:autoSpaceDE w:val="0"/>
        <w:autoSpaceDN w:val="0"/>
        <w:adjustRightInd w:val="0"/>
        <w:ind w:left="5670"/>
        <w:outlineLvl w:val="0"/>
      </w:pPr>
    </w:p>
    <w:p w:rsidR="00AD1BFB" w:rsidRPr="00200CFC" w:rsidRDefault="00AD1BFB" w:rsidP="00AA6735">
      <w:pPr>
        <w:suppressAutoHyphens w:val="0"/>
        <w:rPr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p w:rsidR="00A03668" w:rsidRDefault="00814394" w:rsidP="00A03668">
      <w:pPr>
        <w:tabs>
          <w:tab w:val="left" w:leader="underscore" w:pos="7358"/>
        </w:tabs>
        <w:suppressAutoHyphens w:val="0"/>
        <w:ind w:firstLine="5245"/>
        <w:rPr>
          <w:rFonts w:eastAsia="Arial Unicode MS"/>
          <w:lang w:eastAsia="ru-RU"/>
        </w:rPr>
      </w:pPr>
      <w:r w:rsidRPr="00200CFC">
        <w:rPr>
          <w:rFonts w:eastAsia="Arial Unicode MS"/>
          <w:lang w:eastAsia="ru-RU"/>
        </w:rPr>
        <w:t xml:space="preserve">Приложение №4 </w:t>
      </w:r>
    </w:p>
    <w:p w:rsidR="00A03668" w:rsidRDefault="00814394" w:rsidP="00A03668">
      <w:pPr>
        <w:tabs>
          <w:tab w:val="left" w:leader="underscore" w:pos="7358"/>
        </w:tabs>
        <w:suppressAutoHyphens w:val="0"/>
        <w:ind w:firstLine="5245"/>
        <w:rPr>
          <w:rFonts w:eastAsia="Arial Unicode MS"/>
          <w:lang w:eastAsia="ru-RU"/>
        </w:rPr>
      </w:pPr>
      <w:r w:rsidRPr="00200CFC">
        <w:rPr>
          <w:rFonts w:eastAsia="Arial Unicode MS"/>
          <w:lang w:eastAsia="ru-RU"/>
        </w:rPr>
        <w:t xml:space="preserve">к постановлению </w:t>
      </w:r>
      <w:proofErr w:type="gramStart"/>
      <w:r w:rsidRPr="00200CFC">
        <w:rPr>
          <w:rFonts w:eastAsia="Arial Unicode MS"/>
          <w:lang w:eastAsia="ru-RU"/>
        </w:rPr>
        <w:t>Исполнительного</w:t>
      </w:r>
      <w:proofErr w:type="gramEnd"/>
      <w:r w:rsidRPr="00200CFC">
        <w:rPr>
          <w:rFonts w:eastAsia="Arial Unicode MS"/>
          <w:lang w:eastAsia="ru-RU"/>
        </w:rPr>
        <w:t xml:space="preserve"> </w:t>
      </w:r>
    </w:p>
    <w:p w:rsidR="00A03668" w:rsidRDefault="00814394" w:rsidP="00A03668">
      <w:pPr>
        <w:tabs>
          <w:tab w:val="left" w:leader="underscore" w:pos="7358"/>
        </w:tabs>
        <w:suppressAutoHyphens w:val="0"/>
        <w:ind w:firstLine="5245"/>
        <w:rPr>
          <w:rFonts w:eastAsia="Arial Unicode MS"/>
          <w:lang w:eastAsia="ru-RU"/>
        </w:rPr>
      </w:pPr>
      <w:r w:rsidRPr="00200CFC">
        <w:rPr>
          <w:rFonts w:eastAsia="Arial Unicode MS"/>
          <w:lang w:eastAsia="ru-RU"/>
        </w:rPr>
        <w:t xml:space="preserve">комитета </w:t>
      </w:r>
      <w:r w:rsidR="00A03668">
        <w:rPr>
          <w:rFonts w:eastAsia="Arial Unicode MS"/>
          <w:lang w:eastAsia="ru-RU"/>
        </w:rPr>
        <w:t xml:space="preserve">Муслюмовского </w:t>
      </w:r>
    </w:p>
    <w:p w:rsidR="00A03668" w:rsidRDefault="00814394" w:rsidP="00A03668">
      <w:pPr>
        <w:tabs>
          <w:tab w:val="left" w:leader="underscore" w:pos="7358"/>
        </w:tabs>
        <w:suppressAutoHyphens w:val="0"/>
        <w:ind w:firstLine="5245"/>
        <w:rPr>
          <w:rFonts w:eastAsia="Arial Unicode MS"/>
          <w:lang w:eastAsia="ru-RU"/>
        </w:rPr>
      </w:pPr>
      <w:r w:rsidRPr="00200CFC">
        <w:rPr>
          <w:rFonts w:eastAsia="Arial Unicode MS"/>
          <w:lang w:eastAsia="ru-RU"/>
        </w:rPr>
        <w:t>муниципа</w:t>
      </w:r>
      <w:r w:rsidR="006E04C6" w:rsidRPr="00200CFC">
        <w:rPr>
          <w:rFonts w:eastAsia="Arial Unicode MS"/>
          <w:lang w:eastAsia="ru-RU"/>
        </w:rPr>
        <w:t>льного района</w:t>
      </w:r>
    </w:p>
    <w:p w:rsidR="00814394" w:rsidRPr="00200CFC" w:rsidRDefault="006E04C6" w:rsidP="00A03668">
      <w:pPr>
        <w:tabs>
          <w:tab w:val="left" w:leader="underscore" w:pos="7358"/>
        </w:tabs>
        <w:suppressAutoHyphens w:val="0"/>
        <w:ind w:firstLine="5245"/>
        <w:rPr>
          <w:rFonts w:eastAsia="Arial Unicode MS"/>
          <w:lang w:eastAsia="ru-RU"/>
        </w:rPr>
      </w:pPr>
      <w:r w:rsidRPr="00200CFC">
        <w:rPr>
          <w:rFonts w:eastAsia="Arial Unicode MS"/>
          <w:lang w:eastAsia="ru-RU"/>
        </w:rPr>
        <w:t xml:space="preserve">от </w:t>
      </w:r>
      <w:r w:rsidR="00A03668" w:rsidRPr="00A03668">
        <w:rPr>
          <w:rFonts w:eastAsia="Arial Unicode MS"/>
          <w:lang w:eastAsia="ru-RU"/>
        </w:rPr>
        <w:t xml:space="preserve">21.06.2016 г. </w:t>
      </w:r>
      <w:r w:rsidR="00814394" w:rsidRPr="00200CFC">
        <w:rPr>
          <w:rFonts w:eastAsia="Arial Unicode MS"/>
          <w:lang w:eastAsia="ru-RU"/>
        </w:rPr>
        <w:t>№</w:t>
      </w:r>
      <w:r w:rsidR="00A03668">
        <w:rPr>
          <w:rFonts w:eastAsia="Arial Unicode MS"/>
          <w:lang w:eastAsia="ru-RU"/>
        </w:rPr>
        <w:t>224</w:t>
      </w:r>
    </w:p>
    <w:p w:rsidR="00814394" w:rsidRPr="00200CFC" w:rsidRDefault="00814394" w:rsidP="00814394">
      <w:pPr>
        <w:suppressAutoHyphens w:val="0"/>
        <w:spacing w:before="75" w:after="75"/>
        <w:ind w:left="5670" w:right="150"/>
        <w:jc w:val="center"/>
        <w:rPr>
          <w:b/>
          <w:bCs/>
          <w:color w:val="000000"/>
          <w:lang w:eastAsia="ru-RU"/>
        </w:rPr>
      </w:pPr>
    </w:p>
    <w:p w:rsidR="00814394" w:rsidRPr="00200CFC" w:rsidRDefault="00814394" w:rsidP="00814394">
      <w:pPr>
        <w:suppressAutoHyphens w:val="0"/>
        <w:spacing w:before="75" w:after="75"/>
        <w:ind w:left="150" w:right="150"/>
        <w:jc w:val="center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ПРАВИЛА ОЦЕНКИ ГОТОВНОСТИ К ОТОПИТЕЛЬНОМУ ПЕРИОДУ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center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I. Общие положения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  <w:bookmarkStart w:id="0" w:name="_GoBack"/>
      <w:bookmarkEnd w:id="0"/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1. </w:t>
      </w:r>
      <w:proofErr w:type="gramStart"/>
      <w:r w:rsidRPr="00200CFC">
        <w:rPr>
          <w:color w:val="000000"/>
          <w:lang w:eastAsia="ru-RU"/>
        </w:rPr>
        <w:t>Настоящие Правила разработаны в соответствии с Федеральным законом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200CFC">
        <w:rPr>
          <w:color w:val="000000"/>
          <w:lang w:eastAsia="ru-RU"/>
        </w:rPr>
        <w:t xml:space="preserve"> </w:t>
      </w:r>
      <w:proofErr w:type="gramStart"/>
      <w:r w:rsidRPr="00200CFC">
        <w:rPr>
          <w:color w:val="000000"/>
          <w:lang w:eastAsia="ru-RU"/>
        </w:rP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организаций, потребителей тепловой энергии, </w:t>
      </w:r>
      <w:proofErr w:type="spellStart"/>
      <w:r w:rsidRPr="00200CFC">
        <w:rPr>
          <w:color w:val="000000"/>
          <w:lang w:eastAsia="ru-RU"/>
        </w:rPr>
        <w:t>теплопотребляющие</w:t>
      </w:r>
      <w:proofErr w:type="spellEnd"/>
      <w:r w:rsidRPr="00200CFC">
        <w:rPr>
          <w:color w:val="000000"/>
          <w:lang w:eastAsia="ru-RU"/>
        </w:rPr>
        <w:t xml:space="preserve"> установки которых подключены к системе теплоснабжения (далее - проверка).</w:t>
      </w:r>
      <w:proofErr w:type="gramEnd"/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3. </w:t>
      </w:r>
      <w:proofErr w:type="gramStart"/>
      <w:r w:rsidRPr="00200CFC">
        <w:rPr>
          <w:color w:val="000000"/>
          <w:lang w:eastAsia="ru-RU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200CFC">
        <w:rPr>
          <w:color w:val="000000"/>
          <w:lang w:eastAsia="ru-RU"/>
        </w:rPr>
        <w:t>теплопотребляющих</w:t>
      </w:r>
      <w:proofErr w:type="spellEnd"/>
      <w:r w:rsidRPr="00200CFC">
        <w:rPr>
          <w:color w:val="000000"/>
          <w:lang w:eastAsia="ru-RU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200CFC">
        <w:rPr>
          <w:color w:val="000000"/>
          <w:lang w:eastAsia="ru-RU"/>
        </w:rPr>
        <w:t>теплопотребляющие</w:t>
      </w:r>
      <w:proofErr w:type="spellEnd"/>
      <w:r w:rsidRPr="00200CFC">
        <w:rPr>
          <w:color w:val="000000"/>
          <w:lang w:eastAsia="ru-RU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center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II. Порядок проведения проверки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5. Проверка осуществляется комиссией по подготовке к отопительному периоду (далее - комиссия).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Комиссия осуществляет проверки готовности к отопительному периоду 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lastRenderedPageBreak/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200CFC">
        <w:rPr>
          <w:color w:val="000000"/>
          <w:lang w:eastAsia="ru-RU"/>
        </w:rPr>
        <w:t>теплопотребляющие</w:t>
      </w:r>
      <w:proofErr w:type="spellEnd"/>
      <w:r w:rsidRPr="00200CFC">
        <w:rPr>
          <w:color w:val="000000"/>
          <w:lang w:eastAsia="ru-RU"/>
        </w:rPr>
        <w:t xml:space="preserve"> установки потребителей тепловой энергии.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В целях проведения проверки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6. При проверке комиссией проверяется выполнение требований, установленных главами III - V настоящих Правил (далее - требования по готовности). Проверка выполнения </w:t>
      </w:r>
      <w:proofErr w:type="spellStart"/>
      <w:r w:rsidRPr="00200CFC">
        <w:rPr>
          <w:color w:val="000000"/>
          <w:lang w:eastAsia="ru-RU"/>
        </w:rPr>
        <w:t>теплосетевыми</w:t>
      </w:r>
      <w:proofErr w:type="spellEnd"/>
      <w:r w:rsidRPr="00200CFC">
        <w:rPr>
          <w:color w:val="000000"/>
          <w:lang w:eastAsia="ru-RU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200CFC">
        <w:rPr>
          <w:color w:val="000000"/>
          <w:lang w:eastAsia="ru-RU"/>
        </w:rPr>
        <w:t>с даты завершения</w:t>
      </w:r>
      <w:proofErr w:type="gramEnd"/>
      <w:r w:rsidRPr="00200CFC">
        <w:rPr>
          <w:color w:val="000000"/>
          <w:lang w:eastAsia="ru-RU"/>
        </w:rPr>
        <w:t xml:space="preserve"> проверки, по рекомендуемому образцу согласно приложению N 1 к настоящим Правилам.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В акте содержатся следующие выводы комиссии по итогам проверки: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объект проверки готов к отопительному периоду;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объект проверки не готов к отопительному периоду.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9. </w:t>
      </w:r>
      <w:proofErr w:type="gramStart"/>
      <w:r w:rsidRPr="00200CFC">
        <w:rPr>
          <w:color w:val="000000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200CFC">
        <w:rPr>
          <w:color w:val="000000"/>
          <w:lang w:eastAsia="ru-RU"/>
        </w:rPr>
        <w:t xml:space="preserve">, </w:t>
      </w:r>
      <w:proofErr w:type="gramStart"/>
      <w:r w:rsidRPr="00200CFC">
        <w:rPr>
          <w:color w:val="000000"/>
          <w:lang w:eastAsia="ru-RU"/>
        </w:rPr>
        <w:t>установленный</w:t>
      </w:r>
      <w:proofErr w:type="gramEnd"/>
      <w:r w:rsidRPr="00200CFC">
        <w:rPr>
          <w:color w:val="000000"/>
          <w:lang w:eastAsia="ru-RU"/>
        </w:rPr>
        <w:t xml:space="preserve"> Перечнем.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организаций, не позднее 15 ноября - для муниципальных образований.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11. В случае устранения указанных в Перечне замечаний к выполнению (невыполнению) требований по готовности в сроки, установленные в пункте 10 настоящих Правил, комиссией проводится повторная проверка, по результатам которой составляется новый акт.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lastRenderedPageBreak/>
        <w:t>12. Организация,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III. Требования по готовности к отопительному периоду</w:t>
      </w:r>
      <w:r w:rsidRPr="00200CFC">
        <w:rPr>
          <w:b/>
          <w:bCs/>
          <w:color w:val="000000"/>
          <w:lang w:eastAsia="ru-RU"/>
        </w:rPr>
        <w:br/>
        <w:t xml:space="preserve">для теплоснабжающих и </w:t>
      </w:r>
      <w:proofErr w:type="spellStart"/>
      <w:r w:rsidRPr="00200CFC">
        <w:rPr>
          <w:b/>
          <w:bCs/>
          <w:color w:val="000000"/>
          <w:lang w:eastAsia="ru-RU"/>
        </w:rPr>
        <w:t>теплосетевых</w:t>
      </w:r>
      <w:proofErr w:type="spellEnd"/>
      <w:r w:rsidRPr="00200CFC">
        <w:rPr>
          <w:b/>
          <w:bCs/>
          <w:color w:val="000000"/>
          <w:lang w:eastAsia="ru-RU"/>
        </w:rPr>
        <w:t xml:space="preserve"> организаций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13. В целях оценки готовности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4) наличие нормативных запасов топлива на источниках тепловой энергии;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5) функционирование эксплуатационной, диспетчерской и аварийной служб, а именно: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укомплектованность указанных служб персоналом;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6) проведение наладки принадлежащих им тепловых сетей;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7) организация контроля режимов потребления тепловой энергии;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8) обеспечение качества теплоносителей;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9) организация коммерческого учета приобретаемой и реализуемой тепловой энергии;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готовность систем приема и разгрузки топлива, </w:t>
      </w:r>
      <w:proofErr w:type="spellStart"/>
      <w:r w:rsidRPr="00200CFC">
        <w:rPr>
          <w:color w:val="000000"/>
          <w:lang w:eastAsia="ru-RU"/>
        </w:rPr>
        <w:t>топливоприготовления</w:t>
      </w:r>
      <w:proofErr w:type="spellEnd"/>
      <w:r w:rsidRPr="00200CFC">
        <w:rPr>
          <w:color w:val="000000"/>
          <w:lang w:eastAsia="ru-RU"/>
        </w:rPr>
        <w:t xml:space="preserve"> и топливоподачи;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соблюдение водно-химического режима;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lastRenderedPageBreak/>
        <w:t xml:space="preserve">наличие </w:t>
      </w:r>
      <w:proofErr w:type="gramStart"/>
      <w:r w:rsidRPr="00200CFC">
        <w:rPr>
          <w:color w:val="000000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00CFC">
        <w:rPr>
          <w:color w:val="000000"/>
          <w:lang w:eastAsia="ru-RU"/>
        </w:rPr>
        <w:t>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00CFC">
        <w:rPr>
          <w:color w:val="000000"/>
          <w:lang w:eastAsia="ru-RU"/>
        </w:rPr>
        <w:t>о-</w:t>
      </w:r>
      <w:proofErr w:type="gramEnd"/>
      <w:r w:rsidRPr="00200CFC">
        <w:rPr>
          <w:color w:val="000000"/>
          <w:lang w:eastAsia="ru-RU"/>
        </w:rPr>
        <w:t xml:space="preserve">, электро-, топливо- и </w:t>
      </w:r>
      <w:proofErr w:type="spellStart"/>
      <w:r w:rsidRPr="00200CFC">
        <w:rPr>
          <w:color w:val="000000"/>
          <w:lang w:eastAsia="ru-RU"/>
        </w:rPr>
        <w:t>водоснабжающих</w:t>
      </w:r>
      <w:proofErr w:type="spellEnd"/>
      <w:r w:rsidRPr="00200CFC">
        <w:rPr>
          <w:color w:val="000000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проведение гидравлических и тепловых испытаний тепловых сетей;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выполнение планового графика ремонта тепловых сетей и источников тепловой энергии;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00CFC">
        <w:rPr>
          <w:color w:val="000000"/>
          <w:lang w:eastAsia="ru-RU"/>
        </w:rPr>
        <w:t>теплосетевыми</w:t>
      </w:r>
      <w:proofErr w:type="spellEnd"/>
      <w:r w:rsidRPr="00200CFC">
        <w:rPr>
          <w:color w:val="000000"/>
          <w:lang w:eastAsia="ru-RU"/>
        </w:rPr>
        <w:t xml:space="preserve"> организациями;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14) работоспособность автоматических регуляторов при их наличии.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15. К обстоятельствам, при несоблюдении которых в отношении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 составляется а</w:t>
      </w:r>
      <w:proofErr w:type="gramStart"/>
      <w:r w:rsidRPr="00200CFC">
        <w:rPr>
          <w:color w:val="000000"/>
          <w:lang w:eastAsia="ru-RU"/>
        </w:rPr>
        <w:t>кт с пр</w:t>
      </w:r>
      <w:proofErr w:type="gramEnd"/>
      <w:r w:rsidRPr="00200CFC">
        <w:rPr>
          <w:color w:val="000000"/>
          <w:lang w:eastAsia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13 настоящих Правил.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IV. Требования по готовности к отопительному периоду</w:t>
      </w:r>
      <w:r w:rsidRPr="00200CFC">
        <w:rPr>
          <w:b/>
          <w:bCs/>
          <w:color w:val="000000"/>
          <w:lang w:eastAsia="ru-RU"/>
        </w:rPr>
        <w:br/>
        <w:t>для потребителей тепловой энергии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2) проведение промывки оборудования и коммуникаций </w:t>
      </w:r>
      <w:proofErr w:type="spellStart"/>
      <w:r w:rsidRPr="00200CFC">
        <w:rPr>
          <w:color w:val="000000"/>
          <w:lang w:eastAsia="ru-RU"/>
        </w:rPr>
        <w:t>теплопотребляющих</w:t>
      </w:r>
      <w:proofErr w:type="spellEnd"/>
      <w:r w:rsidRPr="00200CFC">
        <w:rPr>
          <w:color w:val="000000"/>
          <w:lang w:eastAsia="ru-RU"/>
        </w:rPr>
        <w:t xml:space="preserve"> установок;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3) разработка эксплуатационных режимов, а также мероприятий по их внедрению;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4) выполнение плана ремонтных работ и качество их выполнения;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5) состояние тепловых сетей, принадлежащих потребителю тепловой энергии;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9) работоспособность защиты систем теплопотребления;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10) наличие паспортов </w:t>
      </w:r>
      <w:proofErr w:type="spellStart"/>
      <w:r w:rsidRPr="00200CFC">
        <w:rPr>
          <w:color w:val="000000"/>
          <w:lang w:eastAsia="ru-RU"/>
        </w:rPr>
        <w:t>теплопотребляющих</w:t>
      </w:r>
      <w:proofErr w:type="spellEnd"/>
      <w:r w:rsidRPr="00200CFC">
        <w:rPr>
          <w:color w:val="000000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12) плотность оборудования тепловых пунктов;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13) наличие пломб на расчетных шайбах и соплах элеваторов;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proofErr w:type="gramStart"/>
      <w:r w:rsidRPr="00200CFC">
        <w:rPr>
          <w:color w:val="000000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00CFC">
        <w:rPr>
          <w:color w:val="000000"/>
          <w:lang w:eastAsia="ru-RU"/>
        </w:rPr>
        <w:t>теплопотребляющих</w:t>
      </w:r>
      <w:proofErr w:type="spellEnd"/>
      <w:r w:rsidRPr="00200CFC">
        <w:rPr>
          <w:color w:val="000000"/>
          <w:lang w:eastAsia="ru-RU"/>
        </w:rPr>
        <w:t xml:space="preserve"> установок;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16) проведение испытания оборудования </w:t>
      </w:r>
      <w:proofErr w:type="spellStart"/>
      <w:r w:rsidRPr="00200CFC">
        <w:rPr>
          <w:color w:val="000000"/>
          <w:lang w:eastAsia="ru-RU"/>
        </w:rPr>
        <w:t>теплопотребляющих</w:t>
      </w:r>
      <w:proofErr w:type="spellEnd"/>
      <w:r w:rsidRPr="00200CFC">
        <w:rPr>
          <w:color w:val="000000"/>
          <w:lang w:eastAsia="ru-RU"/>
        </w:rPr>
        <w:t xml:space="preserve"> установок на плотность и прочность;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200CFC">
        <w:rPr>
          <w:color w:val="000000"/>
          <w:lang w:eastAsia="ru-RU"/>
        </w:rPr>
        <w:t>кт с пр</w:t>
      </w:r>
      <w:proofErr w:type="gramEnd"/>
      <w:r w:rsidRPr="00200CFC">
        <w:rPr>
          <w:color w:val="000000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16 настоящих Правил.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b/>
          <w:bCs/>
          <w:color w:val="000000"/>
          <w:lang w:eastAsia="ru-RU"/>
        </w:rPr>
        <w:t>V. Требования по готовности к отопительному периоду</w:t>
      </w:r>
      <w:r w:rsidRPr="00200CFC">
        <w:rPr>
          <w:b/>
          <w:bCs/>
          <w:color w:val="000000"/>
          <w:lang w:eastAsia="ru-RU"/>
        </w:rPr>
        <w:br/>
        <w:t>для муниципального образования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 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2) наличие </w:t>
      </w:r>
      <w:proofErr w:type="gramStart"/>
      <w:r w:rsidRPr="00200CFC">
        <w:rPr>
          <w:color w:val="000000"/>
          <w:lang w:eastAsia="ru-RU"/>
        </w:rPr>
        <w:t>системы мониторинга состояния системы теплоснабжения</w:t>
      </w:r>
      <w:proofErr w:type="gramEnd"/>
      <w:r w:rsidRPr="00200CFC">
        <w:rPr>
          <w:color w:val="000000"/>
          <w:lang w:eastAsia="ru-RU"/>
        </w:rPr>
        <w:t>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3) наличие механизма оперативно-диспетчерского управления в системе теплоснабжения;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200CFC">
        <w:rPr>
          <w:color w:val="000000"/>
          <w:lang w:eastAsia="ru-RU"/>
        </w:rPr>
        <w:t>теплосетевых</w:t>
      </w:r>
      <w:proofErr w:type="spellEnd"/>
      <w:r w:rsidRPr="00200CFC">
        <w:rPr>
          <w:color w:val="000000"/>
          <w:lang w:eastAsia="ru-RU"/>
        </w:rPr>
        <w:t xml:space="preserve"> организаций, а также потребителей тепловой энергии.</w:t>
      </w:r>
    </w:p>
    <w:p w:rsidR="00814394" w:rsidRPr="00200CFC" w:rsidRDefault="00814394" w:rsidP="00814394">
      <w:pPr>
        <w:suppressAutoHyphens w:val="0"/>
        <w:spacing w:before="75" w:after="75"/>
        <w:ind w:left="150" w:right="150"/>
        <w:jc w:val="both"/>
        <w:rPr>
          <w:color w:val="000000"/>
          <w:lang w:eastAsia="ru-RU"/>
        </w:rPr>
      </w:pPr>
      <w:r w:rsidRPr="00200CFC">
        <w:rPr>
          <w:color w:val="000000"/>
          <w:lang w:eastAsia="ru-RU"/>
        </w:rPr>
        <w:t>19. К обстоятельствам, при несоблюдении которых в отношении муниципальных образований составляется а</w:t>
      </w:r>
      <w:proofErr w:type="gramStart"/>
      <w:r w:rsidRPr="00200CFC">
        <w:rPr>
          <w:color w:val="000000"/>
          <w:lang w:eastAsia="ru-RU"/>
        </w:rPr>
        <w:t>кт с пр</w:t>
      </w:r>
      <w:proofErr w:type="gramEnd"/>
      <w:r w:rsidRPr="00200CFC">
        <w:rPr>
          <w:color w:val="000000"/>
          <w:lang w:eastAsia="ru-RU"/>
        </w:rP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подпункте 1 пункта 18 настоящих Правил.</w:t>
      </w:r>
    </w:p>
    <w:p w:rsidR="00814394" w:rsidRPr="00200CFC" w:rsidRDefault="00814394" w:rsidP="00AA6735">
      <w:pPr>
        <w:suppressAutoHyphens w:val="0"/>
        <w:rPr>
          <w:b/>
          <w:bCs/>
          <w:color w:val="000000"/>
        </w:rPr>
      </w:pPr>
    </w:p>
    <w:sectPr w:rsidR="00814394" w:rsidRPr="00200CFC" w:rsidSect="00A03668">
      <w:pgSz w:w="11906" w:h="16838"/>
      <w:pgMar w:top="567" w:right="986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562C240"/>
    <w:name w:val="WW8Num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b w:val="0"/>
      </w:rPr>
    </w:lvl>
  </w:abstractNum>
  <w:abstractNum w:abstractNumId="2">
    <w:nsid w:val="13136282"/>
    <w:multiLevelType w:val="multilevel"/>
    <w:tmpl w:val="056E911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755A541A"/>
    <w:multiLevelType w:val="hybridMultilevel"/>
    <w:tmpl w:val="E1C6F2D4"/>
    <w:lvl w:ilvl="0" w:tplc="C772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A0097"/>
    <w:multiLevelType w:val="hybridMultilevel"/>
    <w:tmpl w:val="0670396C"/>
    <w:lvl w:ilvl="0" w:tplc="02CE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98"/>
    <w:rsid w:val="00056CF1"/>
    <w:rsid w:val="00071378"/>
    <w:rsid w:val="000870E5"/>
    <w:rsid w:val="0008721C"/>
    <w:rsid w:val="000B0F8A"/>
    <w:rsid w:val="001221EE"/>
    <w:rsid w:val="001F1EDD"/>
    <w:rsid w:val="00200CFC"/>
    <w:rsid w:val="002370B1"/>
    <w:rsid w:val="002474AE"/>
    <w:rsid w:val="002811E7"/>
    <w:rsid w:val="0039240E"/>
    <w:rsid w:val="00395886"/>
    <w:rsid w:val="003962D6"/>
    <w:rsid w:val="00407926"/>
    <w:rsid w:val="004F7C8A"/>
    <w:rsid w:val="005052EE"/>
    <w:rsid w:val="00544A7F"/>
    <w:rsid w:val="00555352"/>
    <w:rsid w:val="00587E48"/>
    <w:rsid w:val="006021F8"/>
    <w:rsid w:val="00627095"/>
    <w:rsid w:val="00642371"/>
    <w:rsid w:val="00643E12"/>
    <w:rsid w:val="006B2A3E"/>
    <w:rsid w:val="006E04C6"/>
    <w:rsid w:val="006F5C42"/>
    <w:rsid w:val="007405ED"/>
    <w:rsid w:val="00765248"/>
    <w:rsid w:val="007B23A1"/>
    <w:rsid w:val="007C6F32"/>
    <w:rsid w:val="007D42EE"/>
    <w:rsid w:val="007E63D1"/>
    <w:rsid w:val="00807203"/>
    <w:rsid w:val="00814394"/>
    <w:rsid w:val="00854889"/>
    <w:rsid w:val="00882DBF"/>
    <w:rsid w:val="008A439F"/>
    <w:rsid w:val="008E4B15"/>
    <w:rsid w:val="00923FB4"/>
    <w:rsid w:val="00941237"/>
    <w:rsid w:val="00950602"/>
    <w:rsid w:val="00971401"/>
    <w:rsid w:val="00984609"/>
    <w:rsid w:val="009F1E18"/>
    <w:rsid w:val="00A03668"/>
    <w:rsid w:val="00A25C63"/>
    <w:rsid w:val="00A33CBF"/>
    <w:rsid w:val="00A372AB"/>
    <w:rsid w:val="00A72D21"/>
    <w:rsid w:val="00A757FF"/>
    <w:rsid w:val="00A95A5A"/>
    <w:rsid w:val="00A975E1"/>
    <w:rsid w:val="00AA6735"/>
    <w:rsid w:val="00AD1BFB"/>
    <w:rsid w:val="00AD7233"/>
    <w:rsid w:val="00B32E6A"/>
    <w:rsid w:val="00B74517"/>
    <w:rsid w:val="00C16E9A"/>
    <w:rsid w:val="00C531BB"/>
    <w:rsid w:val="00C82620"/>
    <w:rsid w:val="00CA7B46"/>
    <w:rsid w:val="00CC20E1"/>
    <w:rsid w:val="00D21D35"/>
    <w:rsid w:val="00D34106"/>
    <w:rsid w:val="00D71AF4"/>
    <w:rsid w:val="00DB1487"/>
    <w:rsid w:val="00DE2994"/>
    <w:rsid w:val="00E155C0"/>
    <w:rsid w:val="00E41450"/>
    <w:rsid w:val="00EA3CBF"/>
    <w:rsid w:val="00EE4298"/>
    <w:rsid w:val="00F16368"/>
    <w:rsid w:val="00F2280F"/>
    <w:rsid w:val="00F4319F"/>
    <w:rsid w:val="00F96412"/>
    <w:rsid w:val="00FA0713"/>
    <w:rsid w:val="00FD24F3"/>
    <w:rsid w:val="00FD3600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center" w:pos="8931"/>
      </w:tabs>
      <w:overflowPunct w:val="0"/>
      <w:autoSpaceDE w:val="0"/>
      <w:ind w:left="675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CA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5886"/>
  </w:style>
  <w:style w:type="paragraph" w:customStyle="1" w:styleId="ConsPlusNonformat">
    <w:name w:val="ConsPlusNonformat"/>
    <w:uiPriority w:val="99"/>
    <w:rsid w:val="00F4319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center" w:pos="8931"/>
      </w:tabs>
      <w:overflowPunct w:val="0"/>
      <w:autoSpaceDE w:val="0"/>
      <w:ind w:left="675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CA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5886"/>
  </w:style>
  <w:style w:type="paragraph" w:customStyle="1" w:styleId="ConsPlusNonformat">
    <w:name w:val="ConsPlusNonformat"/>
    <w:uiPriority w:val="99"/>
    <w:rsid w:val="00F4319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79AF-5F7A-42DA-9881-1E533873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Ракомское СП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Юрист</cp:lastModifiedBy>
  <cp:revision>2</cp:revision>
  <cp:lastPrinted>2015-05-19T07:51:00Z</cp:lastPrinted>
  <dcterms:created xsi:type="dcterms:W3CDTF">2016-09-09T05:22:00Z</dcterms:created>
  <dcterms:modified xsi:type="dcterms:W3CDTF">2016-09-09T05:22:00Z</dcterms:modified>
</cp:coreProperties>
</file>